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5A8C">
        <w:rPr>
          <w:rFonts w:ascii="Arial" w:hAnsi="Arial" w:cs="Arial"/>
          <w:b/>
          <w:sz w:val="24"/>
          <w:szCs w:val="24"/>
          <w:lang w:val="es-ES"/>
        </w:rPr>
        <w:t>Ministerio de Salud Pública</w:t>
      </w:r>
    </w:p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5A8C">
        <w:rPr>
          <w:rFonts w:ascii="Arial" w:hAnsi="Arial" w:cs="Arial"/>
          <w:b/>
          <w:sz w:val="24"/>
          <w:szCs w:val="24"/>
          <w:lang w:val="es-ES"/>
        </w:rPr>
        <w:t>I.S.C.M.H.</w:t>
      </w:r>
    </w:p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5A8C">
        <w:rPr>
          <w:rFonts w:ascii="Arial" w:hAnsi="Arial" w:cs="Arial"/>
          <w:b/>
          <w:sz w:val="24"/>
          <w:szCs w:val="24"/>
          <w:lang w:val="es-ES"/>
        </w:rPr>
        <w:t>Facultad Hospital Universitario Clínico Quirúrgico</w:t>
      </w:r>
    </w:p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5A8C">
        <w:rPr>
          <w:rFonts w:ascii="Arial" w:hAnsi="Arial" w:cs="Arial"/>
          <w:b/>
          <w:sz w:val="24"/>
          <w:szCs w:val="24"/>
          <w:lang w:val="es-ES"/>
        </w:rPr>
        <w:t>Comandante Manuel Fajardo</w:t>
      </w:r>
    </w:p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F716F" w:rsidRPr="00E35A8C" w:rsidRDefault="005F716F" w:rsidP="00E35A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F716F" w:rsidRPr="00E35A8C" w:rsidRDefault="009D2076" w:rsidP="009D2076">
      <w:pPr>
        <w:spacing w:line="360" w:lineRule="auto"/>
        <w:ind w:left="2160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5F716F" w:rsidRPr="00E35A8C">
        <w:rPr>
          <w:rFonts w:ascii="Arial" w:hAnsi="Arial" w:cs="Arial"/>
          <w:b/>
          <w:sz w:val="24"/>
          <w:szCs w:val="24"/>
          <w:lang w:val="es-ES"/>
        </w:rPr>
        <w:t>Servicio de Angiología y Cirugía Vascular</w:t>
      </w:r>
    </w:p>
    <w:p w:rsidR="005F716F" w:rsidRPr="00E35A8C" w:rsidRDefault="009D2076" w:rsidP="009D2076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                               </w:t>
      </w:r>
      <w:r w:rsidR="005F716F" w:rsidRPr="00E35A8C">
        <w:rPr>
          <w:rFonts w:ascii="Arial" w:hAnsi="Arial" w:cs="Arial"/>
          <w:b/>
          <w:bCs/>
          <w:sz w:val="24"/>
          <w:szCs w:val="24"/>
          <w:lang w:val="es-ES"/>
        </w:rPr>
        <w:t>Vicedirección Quirúrgica</w:t>
      </w:r>
    </w:p>
    <w:p w:rsidR="005F716F" w:rsidRPr="00E35A8C" w:rsidRDefault="005F716F" w:rsidP="00E35A8C">
      <w:pPr>
        <w:pStyle w:val="NormalWeb"/>
        <w:spacing w:before="0" w:after="0" w:line="360" w:lineRule="auto"/>
        <w:jc w:val="center"/>
        <w:rPr>
          <w:rFonts w:ascii="Arial" w:hAnsi="Arial" w:cs="Arial"/>
          <w:bCs/>
          <w:lang w:val="es-ES"/>
        </w:rPr>
      </w:pPr>
    </w:p>
    <w:p w:rsidR="001D5C5E" w:rsidRPr="00E35A8C" w:rsidRDefault="005F716F" w:rsidP="00E35A8C">
      <w:pPr>
        <w:pStyle w:val="NormalWeb"/>
        <w:jc w:val="center"/>
        <w:rPr>
          <w:rFonts w:ascii="Arial" w:hAnsi="Arial" w:cs="Arial"/>
          <w:b/>
          <w:bCs/>
          <w:kern w:val="36"/>
          <w:sz w:val="28"/>
          <w:szCs w:val="28"/>
          <w:lang w:val="es-ES" w:eastAsia="es-ES"/>
        </w:rPr>
      </w:pPr>
      <w:r w:rsidRPr="00E35A8C">
        <w:rPr>
          <w:rFonts w:ascii="Arial" w:hAnsi="Arial" w:cs="Arial"/>
          <w:b/>
          <w:bCs/>
          <w:kern w:val="36"/>
          <w:sz w:val="28"/>
          <w:szCs w:val="28"/>
          <w:lang w:val="es-ES" w:eastAsia="es-ES"/>
        </w:rPr>
        <w:t xml:space="preserve">Protocolo diagnóstico y </w:t>
      </w:r>
      <w:r w:rsidR="001D5C5E" w:rsidRPr="00E35A8C">
        <w:rPr>
          <w:rFonts w:ascii="Arial" w:hAnsi="Arial" w:cs="Arial"/>
          <w:b/>
          <w:bCs/>
          <w:kern w:val="36"/>
          <w:sz w:val="28"/>
          <w:szCs w:val="28"/>
          <w:lang w:val="es-ES" w:eastAsia="es-ES"/>
        </w:rPr>
        <w:t>tratamiento</w:t>
      </w:r>
    </w:p>
    <w:p w:rsidR="005F716F" w:rsidRPr="00E35A8C" w:rsidRDefault="005F716F" w:rsidP="00E35A8C">
      <w:pPr>
        <w:pStyle w:val="NormalWeb"/>
        <w:jc w:val="center"/>
        <w:rPr>
          <w:rFonts w:ascii="Arial" w:hAnsi="Arial" w:cs="Arial"/>
          <w:b/>
          <w:bCs/>
          <w:lang w:val="es-ES"/>
        </w:rPr>
      </w:pPr>
      <w:proofErr w:type="gramStart"/>
      <w:r w:rsidRPr="00E35A8C">
        <w:rPr>
          <w:rFonts w:ascii="Arial" w:hAnsi="Arial" w:cs="Arial"/>
          <w:b/>
          <w:bCs/>
          <w:sz w:val="28"/>
          <w:szCs w:val="28"/>
          <w:lang w:val="es-ES"/>
        </w:rPr>
        <w:t>de</w:t>
      </w:r>
      <w:proofErr w:type="gramEnd"/>
      <w:r w:rsidRPr="00E35A8C">
        <w:rPr>
          <w:rFonts w:ascii="Arial" w:hAnsi="Arial" w:cs="Arial"/>
          <w:b/>
          <w:bCs/>
          <w:sz w:val="28"/>
          <w:szCs w:val="28"/>
          <w:lang w:val="es-ES"/>
        </w:rPr>
        <w:t xml:space="preserve"> las úlceras en Miembros Inferiores.</w:t>
      </w:r>
    </w:p>
    <w:p w:rsidR="001D5C5E" w:rsidRPr="00E35A8C" w:rsidRDefault="001D5C5E" w:rsidP="00E35A8C">
      <w:pPr>
        <w:pStyle w:val="NormalWeb"/>
        <w:spacing w:before="0"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:rsidR="001D5C5E" w:rsidRPr="00E35A8C" w:rsidRDefault="001D5C5E" w:rsidP="00E35A8C">
      <w:pPr>
        <w:pStyle w:val="NormalWeb"/>
        <w:jc w:val="center"/>
        <w:rPr>
          <w:rFonts w:ascii="Arial" w:hAnsi="Arial" w:cs="Arial"/>
          <w:b/>
          <w:bCs/>
          <w:lang w:val="es-ES"/>
        </w:rPr>
      </w:pPr>
      <w:r w:rsidRPr="00E35A8C">
        <w:rPr>
          <w:rFonts w:ascii="Arial" w:hAnsi="Arial" w:cs="Arial"/>
          <w:b/>
          <w:bCs/>
          <w:lang w:val="es-ES"/>
        </w:rPr>
        <w:t>Autores: Dra. Milagros Romero.</w:t>
      </w:r>
    </w:p>
    <w:p w:rsidR="001D5C5E" w:rsidRPr="00E35A8C" w:rsidRDefault="002B3792" w:rsidP="002B3792">
      <w:pPr>
        <w:pStyle w:val="NormalWeb"/>
        <w:ind w:left="720" w:firstLine="72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</w:t>
      </w:r>
      <w:r w:rsidR="001D5C5E" w:rsidRPr="00E35A8C">
        <w:rPr>
          <w:rFonts w:ascii="Arial" w:hAnsi="Arial" w:cs="Arial"/>
          <w:b/>
          <w:bCs/>
          <w:lang w:val="es-ES"/>
        </w:rPr>
        <w:t>Dr. Máximo Sandez López.</w:t>
      </w:r>
    </w:p>
    <w:p w:rsidR="001D5C5E" w:rsidRPr="00E35A8C" w:rsidRDefault="002B3792" w:rsidP="002B3792">
      <w:pPr>
        <w:pStyle w:val="NormalWeb"/>
        <w:ind w:left="216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   </w:t>
      </w:r>
      <w:r w:rsidR="001D5C5E" w:rsidRPr="00E35A8C">
        <w:rPr>
          <w:rFonts w:ascii="Arial" w:hAnsi="Arial" w:cs="Arial"/>
          <w:b/>
          <w:bCs/>
          <w:lang w:val="es-ES"/>
        </w:rPr>
        <w:t xml:space="preserve">Dra. Yiliam de la Cruz </w:t>
      </w:r>
      <w:proofErr w:type="spellStart"/>
      <w:r w:rsidR="001D5C5E" w:rsidRPr="00E35A8C">
        <w:rPr>
          <w:rFonts w:ascii="Arial" w:hAnsi="Arial" w:cs="Arial"/>
          <w:b/>
          <w:bCs/>
          <w:lang w:val="es-ES"/>
        </w:rPr>
        <w:t>Fornaguera</w:t>
      </w:r>
      <w:proofErr w:type="spellEnd"/>
      <w:r w:rsidR="001D5C5E" w:rsidRPr="00E35A8C">
        <w:rPr>
          <w:rFonts w:ascii="Arial" w:hAnsi="Arial" w:cs="Arial"/>
          <w:b/>
          <w:bCs/>
          <w:lang w:val="es-ES"/>
        </w:rPr>
        <w:t>.</w:t>
      </w:r>
    </w:p>
    <w:p w:rsidR="001D5C5E" w:rsidRPr="00E35A8C" w:rsidRDefault="001D5C5E" w:rsidP="00E35A8C">
      <w:pPr>
        <w:pStyle w:val="NormalWeb"/>
        <w:spacing w:before="0"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:rsidR="005F716F" w:rsidRPr="00E35A8C" w:rsidRDefault="005F716F" w:rsidP="00E35A8C">
      <w:pPr>
        <w:pStyle w:val="NormalWeb"/>
        <w:spacing w:before="0"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:rsidR="005F716F" w:rsidRPr="00E35A8C" w:rsidRDefault="005F716F" w:rsidP="00E35A8C">
      <w:pPr>
        <w:pStyle w:val="NormalWeb"/>
        <w:spacing w:before="0"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:rsidR="005F716F" w:rsidRPr="00E35A8C" w:rsidRDefault="005F716F" w:rsidP="00E35A8C">
      <w:pPr>
        <w:pStyle w:val="NormalWeb"/>
        <w:spacing w:before="0" w:after="0" w:line="360" w:lineRule="auto"/>
        <w:jc w:val="center"/>
        <w:rPr>
          <w:rFonts w:ascii="Arial" w:hAnsi="Arial" w:cs="Arial"/>
          <w:b/>
          <w:bCs/>
          <w:lang w:val="es-ES"/>
        </w:rPr>
      </w:pPr>
      <w:r w:rsidRPr="00E35A8C">
        <w:rPr>
          <w:rFonts w:ascii="Arial" w:hAnsi="Arial" w:cs="Arial"/>
          <w:b/>
          <w:bCs/>
          <w:lang w:val="es-ES"/>
        </w:rPr>
        <w:t>La Habana, 2015</w:t>
      </w:r>
    </w:p>
    <w:p w:rsidR="006B6E91" w:rsidRPr="00E35A8C" w:rsidRDefault="006B6E91" w:rsidP="005F716F">
      <w:pPr>
        <w:pStyle w:val="NormalWeb"/>
        <w:spacing w:before="0" w:after="0" w:line="360" w:lineRule="auto"/>
        <w:jc w:val="center"/>
        <w:rPr>
          <w:rFonts w:ascii="Arial" w:hAnsi="Arial" w:cs="Arial"/>
          <w:b/>
          <w:bCs/>
          <w:lang w:val="es-ES"/>
        </w:rPr>
      </w:pPr>
    </w:p>
    <w:p w:rsidR="004210BE" w:rsidRPr="00ED092E" w:rsidRDefault="004210BE" w:rsidP="004210BE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D092E">
        <w:rPr>
          <w:rFonts w:ascii="Arial" w:hAnsi="Arial" w:cs="Arial"/>
          <w:bCs/>
          <w:sz w:val="24"/>
          <w:szCs w:val="24"/>
          <w:lang w:val="es-ES"/>
        </w:rPr>
        <w:lastRenderedPageBreak/>
        <w:t>La úlcera de la extremidad inferior es definida de muy diversas formas. En nuestro criterio, una definición correcta de la misma es aquella que integra criterios o conceptos biológicos, clínicos y evolutivos.</w:t>
      </w:r>
    </w:p>
    <w:p w:rsidR="00B53E6B" w:rsidRDefault="004210BE" w:rsidP="004210BE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53E6B">
        <w:rPr>
          <w:rFonts w:ascii="Arial" w:hAnsi="Arial" w:cs="Arial"/>
          <w:bCs/>
          <w:sz w:val="24"/>
          <w:szCs w:val="24"/>
          <w:u w:val="single"/>
          <w:lang w:val="es-ES"/>
        </w:rPr>
        <w:t>Desde la perspectiva biológica</w:t>
      </w:r>
      <w:r w:rsidRPr="00ED092E">
        <w:rPr>
          <w:rFonts w:ascii="Arial" w:hAnsi="Arial" w:cs="Arial"/>
          <w:bCs/>
          <w:sz w:val="24"/>
          <w:szCs w:val="24"/>
          <w:lang w:val="es-ES"/>
        </w:rPr>
        <w:t xml:space="preserve"> la úlcera puede definirse como una lesión cutánea en la que las fases del proceso de cicatrización (coagulación, inflamación, crecimiento celular, epitelización y remodelación) se hallan, ya sea de forma parcial o total, alteradas o modificadas en referencia al proceso fisiológico normal.</w:t>
      </w:r>
    </w:p>
    <w:p w:rsidR="004210BE" w:rsidRPr="00ED092E" w:rsidRDefault="004210BE" w:rsidP="004210BE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53E6B">
        <w:rPr>
          <w:rFonts w:ascii="Arial" w:hAnsi="Arial" w:cs="Arial"/>
          <w:bCs/>
          <w:sz w:val="24"/>
          <w:szCs w:val="24"/>
          <w:u w:val="single"/>
          <w:lang w:val="es-ES"/>
        </w:rPr>
        <w:t>Desde la perspectiva clínica</w:t>
      </w:r>
      <w:r w:rsidRPr="00ED092E">
        <w:rPr>
          <w:rFonts w:ascii="Arial" w:hAnsi="Arial" w:cs="Arial"/>
          <w:bCs/>
          <w:sz w:val="24"/>
          <w:szCs w:val="24"/>
          <w:lang w:val="es-ES"/>
        </w:rPr>
        <w:t>, puede considerarse toda lesión cutánea, espontánea o secundaria a un traumatismo que se localiza en la pierna y/o pie y que no presenta signos clínicos de resolución mediante el proceso fisiológico conocido como “cicatrización por primera intención”.</w:t>
      </w:r>
    </w:p>
    <w:p w:rsidR="004210BE" w:rsidRPr="00ED092E" w:rsidRDefault="004210BE" w:rsidP="004210BE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D092E">
        <w:rPr>
          <w:rFonts w:ascii="Arial" w:hAnsi="Arial" w:cs="Arial"/>
          <w:bCs/>
          <w:sz w:val="24"/>
          <w:szCs w:val="24"/>
          <w:lang w:val="es-ES"/>
        </w:rPr>
        <w:t xml:space="preserve">Finalmente, y </w:t>
      </w:r>
      <w:r w:rsidRPr="00B53E6B">
        <w:rPr>
          <w:rFonts w:ascii="Arial" w:hAnsi="Arial" w:cs="Arial"/>
          <w:bCs/>
          <w:sz w:val="24"/>
          <w:szCs w:val="24"/>
          <w:u w:val="single"/>
          <w:lang w:val="es-ES"/>
        </w:rPr>
        <w:t>desde la vertiente evolutiva</w:t>
      </w:r>
      <w:r w:rsidRPr="00ED092E">
        <w:rPr>
          <w:rFonts w:ascii="Arial" w:hAnsi="Arial" w:cs="Arial"/>
          <w:bCs/>
          <w:sz w:val="24"/>
          <w:szCs w:val="24"/>
          <w:lang w:val="es-ES"/>
        </w:rPr>
        <w:t>, y en este contexto clínico, la úlcera es una lesión que no cicatriza en el intervalo temporal esperado y que por tanto se cr</w:t>
      </w:r>
      <w:r w:rsidR="009E7760">
        <w:rPr>
          <w:rFonts w:ascii="Arial" w:hAnsi="Arial" w:cs="Arial"/>
          <w:bCs/>
          <w:sz w:val="24"/>
          <w:szCs w:val="24"/>
          <w:lang w:val="es-ES"/>
        </w:rPr>
        <w:t>ó</w:t>
      </w:r>
      <w:r w:rsidRPr="00ED092E">
        <w:rPr>
          <w:rFonts w:ascii="Arial" w:hAnsi="Arial" w:cs="Arial"/>
          <w:bCs/>
          <w:sz w:val="24"/>
          <w:szCs w:val="24"/>
          <w:lang w:val="es-ES"/>
        </w:rPr>
        <w:t>nifica.</w:t>
      </w:r>
    </w:p>
    <w:p w:rsidR="004210BE" w:rsidRDefault="004210BE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53967" w:rsidRPr="004949B4" w:rsidRDefault="005B1F61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949B4">
        <w:rPr>
          <w:rFonts w:ascii="Arial" w:hAnsi="Arial" w:cs="Arial"/>
          <w:b/>
          <w:bCs/>
          <w:sz w:val="24"/>
          <w:szCs w:val="24"/>
          <w:lang w:val="es-ES"/>
        </w:rPr>
        <w:t>CONCEPTO:</w:t>
      </w:r>
    </w:p>
    <w:p w:rsidR="000A7531" w:rsidRPr="001369A1" w:rsidRDefault="00912396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369A1">
        <w:rPr>
          <w:rFonts w:ascii="Arial" w:hAnsi="Arial" w:cs="Arial"/>
          <w:bCs/>
          <w:sz w:val="24"/>
          <w:szCs w:val="24"/>
          <w:lang w:val="es-ES"/>
        </w:rPr>
        <w:t>Lesión cutánea  en la que las fases del proceso de cicatrización (</w:t>
      </w:r>
      <w:r w:rsidR="00A53967" w:rsidRPr="001369A1">
        <w:rPr>
          <w:rFonts w:ascii="Arial" w:hAnsi="Arial" w:cs="Arial"/>
          <w:bCs/>
          <w:sz w:val="24"/>
          <w:szCs w:val="24"/>
          <w:lang w:val="es-ES"/>
        </w:rPr>
        <w:t>coagulación,</w:t>
      </w:r>
      <w:r w:rsidRPr="001369A1">
        <w:rPr>
          <w:rFonts w:ascii="Arial" w:hAnsi="Arial" w:cs="Arial"/>
          <w:bCs/>
          <w:sz w:val="24"/>
          <w:szCs w:val="24"/>
          <w:lang w:val="es-ES"/>
        </w:rPr>
        <w:t xml:space="preserve"> inflamación, crecimiento celular, epitelización y remodelación) se hallan alteradas o modificadas, que puede ser espontanea o secundaria a un traumatismo,  que se localiza en la pierna y/o el pie. </w:t>
      </w:r>
    </w:p>
    <w:p w:rsidR="00E700A1" w:rsidRPr="00E700A1" w:rsidRDefault="00E700A1" w:rsidP="00E700A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700A1">
        <w:rPr>
          <w:rFonts w:ascii="Arial" w:hAnsi="Arial" w:cs="Arial"/>
          <w:bCs/>
          <w:sz w:val="24"/>
          <w:szCs w:val="24"/>
          <w:lang w:val="es-ES"/>
        </w:rPr>
        <w:t>Entidad conocida desde la Antigüedad,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700A1">
        <w:rPr>
          <w:rFonts w:ascii="Arial" w:hAnsi="Arial" w:cs="Arial"/>
          <w:bCs/>
          <w:sz w:val="24"/>
          <w:szCs w:val="24"/>
          <w:lang w:val="es-ES"/>
        </w:rPr>
        <w:t>la primera descripción de las úlceras varicosas</w:t>
      </w:r>
    </w:p>
    <w:p w:rsidR="00A53967" w:rsidRDefault="00E700A1" w:rsidP="00E700A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E700A1">
        <w:rPr>
          <w:rFonts w:ascii="Arial" w:hAnsi="Arial" w:cs="Arial"/>
          <w:bCs/>
          <w:sz w:val="24"/>
          <w:szCs w:val="24"/>
          <w:lang w:val="es-ES"/>
        </w:rPr>
        <w:t>posiblemente la encontramos en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700A1">
        <w:rPr>
          <w:rFonts w:ascii="Arial" w:hAnsi="Arial" w:cs="Arial"/>
          <w:bCs/>
          <w:sz w:val="24"/>
          <w:szCs w:val="24"/>
          <w:lang w:val="es-ES"/>
        </w:rPr>
        <w:t xml:space="preserve">el papiro de </w:t>
      </w:r>
      <w:proofErr w:type="spellStart"/>
      <w:r w:rsidRPr="00E700A1">
        <w:rPr>
          <w:rFonts w:ascii="Arial" w:hAnsi="Arial" w:cs="Arial"/>
          <w:bCs/>
          <w:sz w:val="24"/>
          <w:szCs w:val="24"/>
          <w:lang w:val="es-ES"/>
        </w:rPr>
        <w:t>Ebers</w:t>
      </w:r>
      <w:proofErr w:type="spellEnd"/>
      <w:r w:rsidRPr="00E700A1">
        <w:rPr>
          <w:rFonts w:ascii="Arial" w:hAnsi="Arial" w:cs="Arial"/>
          <w:bCs/>
          <w:sz w:val="24"/>
          <w:szCs w:val="24"/>
          <w:lang w:val="es-ES"/>
        </w:rPr>
        <w:t xml:space="preserve"> (1500 a.C.). Hipócrates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700A1">
        <w:rPr>
          <w:rFonts w:ascii="Arial" w:hAnsi="Arial" w:cs="Arial"/>
          <w:bCs/>
          <w:sz w:val="24"/>
          <w:szCs w:val="24"/>
          <w:lang w:val="es-ES"/>
        </w:rPr>
        <w:t xml:space="preserve">(460-377 a.C.), en su obra </w:t>
      </w:r>
      <w:r w:rsidRPr="00E700A1">
        <w:rPr>
          <w:rFonts w:ascii="Arial" w:hAnsi="Arial" w:cs="Arial"/>
          <w:bCs/>
          <w:i/>
          <w:iCs/>
          <w:sz w:val="24"/>
          <w:szCs w:val="24"/>
          <w:lang w:val="es-ES"/>
        </w:rPr>
        <w:t xml:space="preserve">De </w:t>
      </w:r>
      <w:proofErr w:type="spellStart"/>
      <w:r w:rsidRPr="00E700A1">
        <w:rPr>
          <w:rFonts w:ascii="Arial" w:hAnsi="Arial" w:cs="Arial"/>
          <w:bCs/>
          <w:i/>
          <w:iCs/>
          <w:sz w:val="24"/>
          <w:szCs w:val="24"/>
          <w:lang w:val="es-ES"/>
        </w:rPr>
        <w:t>ulceribus</w:t>
      </w:r>
      <w:proofErr w:type="spellEnd"/>
      <w:r w:rsidRPr="00E700A1">
        <w:rPr>
          <w:rFonts w:ascii="Arial" w:hAnsi="Arial" w:cs="Arial"/>
          <w:bCs/>
          <w:i/>
          <w:iCs/>
          <w:sz w:val="24"/>
          <w:szCs w:val="24"/>
          <w:lang w:val="es-ES"/>
        </w:rPr>
        <w:t>,</w:t>
      </w:r>
      <w:r>
        <w:rPr>
          <w:rFonts w:ascii="Arial" w:hAnsi="Arial" w:cs="Arial"/>
          <w:bCs/>
          <w:i/>
          <w:iCs/>
          <w:sz w:val="24"/>
          <w:szCs w:val="24"/>
          <w:lang w:val="es-ES"/>
        </w:rPr>
        <w:t xml:space="preserve"> </w:t>
      </w:r>
      <w:r w:rsidRPr="00E700A1">
        <w:rPr>
          <w:rFonts w:ascii="Arial" w:hAnsi="Arial" w:cs="Arial"/>
          <w:bCs/>
          <w:sz w:val="24"/>
          <w:szCs w:val="24"/>
          <w:lang w:val="es-ES"/>
        </w:rPr>
        <w:t>describió la relación entre las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700A1">
        <w:rPr>
          <w:rFonts w:ascii="Arial" w:hAnsi="Arial" w:cs="Arial"/>
          <w:bCs/>
          <w:sz w:val="24"/>
          <w:szCs w:val="24"/>
          <w:lang w:val="es-ES"/>
        </w:rPr>
        <w:t>enfermedades venosas y las úlceras de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E700A1">
        <w:rPr>
          <w:rFonts w:ascii="Arial" w:hAnsi="Arial" w:cs="Arial"/>
          <w:bCs/>
          <w:sz w:val="24"/>
          <w:szCs w:val="24"/>
          <w:lang w:val="es-ES"/>
        </w:rPr>
        <w:t>la pierna.</w:t>
      </w:r>
    </w:p>
    <w:p w:rsidR="00101C80" w:rsidRPr="001369A1" w:rsidRDefault="00101C80" w:rsidP="00E700A1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674B" w:rsidRPr="004949B4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4949B4">
        <w:rPr>
          <w:rFonts w:ascii="Arial" w:hAnsi="Arial" w:cs="Arial"/>
          <w:bCs/>
          <w:sz w:val="24"/>
          <w:szCs w:val="24"/>
          <w:u w:val="single"/>
          <w:lang w:val="es-ES"/>
        </w:rPr>
        <w:t>Alteraciones arteriales, venosas y neurológicas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Cuando la arteria está enferma y se reduce el suministro de sangre a una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extremidad se produce isquemia, que lleva a la falta de oxígeno (O2) en el tejido, o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1369A1">
        <w:rPr>
          <w:rFonts w:ascii="Arial" w:hAnsi="Arial" w:cs="Arial"/>
          <w:sz w:val="24"/>
          <w:szCs w:val="24"/>
          <w:lang w:val="es-ES"/>
        </w:rPr>
        <w:t>lo</w:t>
      </w:r>
      <w:proofErr w:type="gramEnd"/>
      <w:r w:rsidRPr="001369A1">
        <w:rPr>
          <w:rFonts w:ascii="Arial" w:hAnsi="Arial" w:cs="Arial"/>
          <w:sz w:val="24"/>
          <w:szCs w:val="24"/>
          <w:lang w:val="es-ES"/>
        </w:rPr>
        <w:t xml:space="preserve"> que es lo mismo, a la anoxia.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Sin embargo cuando la vena es el vaso enfermo, se estanca la salida de sangre.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 el estasis produce un exceso de anhídrido carbónico (CO2) a nivel tisular, lo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lastRenderedPageBreak/>
        <w:t>que se denomina asfixia.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A pesar de </w:t>
      </w:r>
      <w:r w:rsidR="00367558" w:rsidRPr="001369A1">
        <w:rPr>
          <w:rFonts w:ascii="Arial" w:hAnsi="Arial" w:cs="Arial"/>
          <w:sz w:val="24"/>
          <w:szCs w:val="24"/>
          <w:lang w:val="es-ES"/>
        </w:rPr>
        <w:t>toda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la clasificación más útil sigue siendo la etiológica que nos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divide las úlceras en</w:t>
      </w:r>
      <w:r w:rsidR="00192120">
        <w:rPr>
          <w:rFonts w:ascii="Arial" w:hAnsi="Arial" w:cs="Arial"/>
          <w:sz w:val="24"/>
          <w:szCs w:val="24"/>
          <w:lang w:val="es-ES"/>
        </w:rPr>
        <w:t xml:space="preserve"> </w:t>
      </w:r>
      <w:r w:rsidR="007D678E">
        <w:rPr>
          <w:rFonts w:ascii="Arial" w:hAnsi="Arial" w:cs="Arial"/>
          <w:sz w:val="24"/>
          <w:szCs w:val="24"/>
          <w:lang w:val="es-ES"/>
        </w:rPr>
        <w:t>(ANEXO</w:t>
      </w:r>
      <w:r w:rsidR="00101C80">
        <w:rPr>
          <w:rFonts w:ascii="Arial" w:hAnsi="Arial" w:cs="Arial"/>
          <w:sz w:val="24"/>
          <w:szCs w:val="24"/>
          <w:lang w:val="es-ES"/>
        </w:rPr>
        <w:t xml:space="preserve"> 1.)</w:t>
      </w:r>
      <w:r w:rsidRPr="001369A1">
        <w:rPr>
          <w:rFonts w:ascii="Arial" w:hAnsi="Arial" w:cs="Arial"/>
          <w:sz w:val="24"/>
          <w:szCs w:val="24"/>
          <w:lang w:val="es-ES"/>
        </w:rPr>
        <w:t>: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1. De origen venoso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2. De origen arterial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3. De origen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neuropático</w:t>
      </w:r>
      <w:proofErr w:type="spellEnd"/>
    </w:p>
    <w:p w:rsidR="00D15538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4. Otros orígenes</w:t>
      </w:r>
    </w:p>
    <w:p w:rsidR="006D64D7" w:rsidRPr="001369A1" w:rsidRDefault="006D64D7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15538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Sin embargo, no es raro el típico paciente diabético, con patología arterial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y con una IVP y es en estos enfermos en los que es más importante la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identificación etiológica de cara a un correcto tratamiento.</w:t>
      </w:r>
    </w:p>
    <w:p w:rsidR="0040577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Se considera que entre el 85-90% de todas las úlceras de la extremidad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inferior son de etiología venosa, el 5% son de etiología arterial, el 5%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pueden ser mixtas (arterial y venosa) y otro 5% de otras causas</w:t>
      </w:r>
    </w:p>
    <w:p w:rsidR="008404C5" w:rsidRDefault="001D5C5E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Ante todo lo antes expuesto el Servicio de Angiología se traza como objetivo minimizar el índice de afectación de pacientes portadores de úlceras vasculares que acuden a nuestra institución. No habiendo conflictos de interés. Este protocolo se llevara a cabo por los especialistas de Angiología y Cirugía Vascular del Hospital Universitario Clínico Quirúrgico Comandante Manuel fajardo.</w:t>
      </w:r>
    </w:p>
    <w:p w:rsidR="00E73122" w:rsidRDefault="00E73122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E73122" w:rsidRPr="00E73122" w:rsidRDefault="00E73122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DIAGNOSTICO</w:t>
      </w:r>
    </w:p>
    <w:p w:rsid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8404C5">
        <w:rPr>
          <w:rFonts w:ascii="Arial" w:hAnsi="Arial" w:cs="Arial"/>
          <w:sz w:val="24"/>
          <w:szCs w:val="24"/>
          <w:lang w:val="es-ES"/>
        </w:rPr>
        <w:t>Ante un paciente con una úlcera en las piernas deberemos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en primer lugar proceder a la valoración del paciente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en todos sus aspectos.</w:t>
      </w:r>
    </w:p>
    <w:p w:rsidR="00E73122" w:rsidRPr="008404C5" w:rsidRDefault="00E73122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8404C5">
        <w:rPr>
          <w:rFonts w:ascii="Arial" w:hAnsi="Arial" w:cs="Arial"/>
          <w:b/>
          <w:sz w:val="24"/>
          <w:szCs w:val="24"/>
          <w:u w:val="single"/>
          <w:lang w:val="es-ES"/>
        </w:rPr>
        <w:t>Valoración del paciente</w:t>
      </w:r>
    </w:p>
    <w:p w:rsidR="00E73122" w:rsidRPr="008404C5" w:rsidRDefault="00E73122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8404C5" w:rsidRP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8404C5">
        <w:rPr>
          <w:rFonts w:ascii="Arial" w:hAnsi="Arial" w:cs="Arial"/>
          <w:sz w:val="24"/>
          <w:szCs w:val="24"/>
          <w:lang w:val="es-ES"/>
        </w:rPr>
        <w:t xml:space="preserve">1. </w:t>
      </w:r>
      <w:r w:rsidRPr="00E73122">
        <w:rPr>
          <w:rFonts w:ascii="Arial" w:hAnsi="Arial" w:cs="Arial"/>
          <w:b/>
          <w:sz w:val="24"/>
          <w:szCs w:val="24"/>
          <w:lang w:val="es-ES"/>
        </w:rPr>
        <w:t>Clasificar la úlcera</w:t>
      </w:r>
      <w:r w:rsidRPr="008404C5">
        <w:rPr>
          <w:rFonts w:ascii="Arial" w:hAnsi="Arial" w:cs="Arial"/>
          <w:sz w:val="24"/>
          <w:szCs w:val="24"/>
          <w:lang w:val="es-ES"/>
        </w:rPr>
        <w:t>. Es importante diferenciar las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ulceras venosas de las ulceras arteriales. Buscar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pulsos arteriales en los pies, y si no se encuentran 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hay alguna dificultad, realizar una prueba de Doppler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de EEII, tomando presiones para averiguar el índice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Doppler tobillo/brazo.</w:t>
      </w:r>
    </w:p>
    <w:p w:rsidR="008404C5" w:rsidRP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8404C5">
        <w:rPr>
          <w:rFonts w:ascii="Arial" w:hAnsi="Arial" w:cs="Arial"/>
          <w:sz w:val="24"/>
          <w:szCs w:val="24"/>
          <w:lang w:val="es-ES"/>
        </w:rPr>
        <w:lastRenderedPageBreak/>
        <w:t xml:space="preserve">2. </w:t>
      </w:r>
      <w:r w:rsidRPr="00E73122">
        <w:rPr>
          <w:rFonts w:ascii="Arial" w:hAnsi="Arial" w:cs="Arial"/>
          <w:b/>
          <w:sz w:val="24"/>
          <w:szCs w:val="24"/>
          <w:lang w:val="es-ES"/>
        </w:rPr>
        <w:t>Tratar enfermedades de base</w:t>
      </w:r>
      <w:r w:rsidRPr="008404C5">
        <w:rPr>
          <w:rFonts w:ascii="Arial" w:hAnsi="Arial" w:cs="Arial"/>
          <w:sz w:val="24"/>
          <w:szCs w:val="24"/>
          <w:lang w:val="es-ES"/>
        </w:rPr>
        <w:t xml:space="preserve">. Como la </w:t>
      </w:r>
      <w:r w:rsidR="00E73122" w:rsidRPr="008404C5">
        <w:rPr>
          <w:rFonts w:ascii="Arial" w:hAnsi="Arial" w:cs="Arial"/>
          <w:sz w:val="24"/>
          <w:szCs w:val="24"/>
          <w:lang w:val="es-ES"/>
        </w:rPr>
        <w:t>diabetes</w:t>
      </w:r>
      <w:r w:rsidRPr="008404C5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hipertensión arterial, hiperuricemia, para favorecer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la resolución de la úlcera ya existente como para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evitar la aparición de otras nuevas.</w:t>
      </w:r>
    </w:p>
    <w:p w:rsidR="008404C5" w:rsidRP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8404C5">
        <w:rPr>
          <w:rFonts w:ascii="Arial" w:hAnsi="Arial" w:cs="Arial"/>
          <w:sz w:val="24"/>
          <w:szCs w:val="24"/>
          <w:lang w:val="es-ES"/>
        </w:rPr>
        <w:t xml:space="preserve">3. </w:t>
      </w:r>
      <w:r w:rsidRPr="00E73122">
        <w:rPr>
          <w:rFonts w:ascii="Arial" w:hAnsi="Arial" w:cs="Arial"/>
          <w:b/>
          <w:sz w:val="24"/>
          <w:szCs w:val="24"/>
          <w:lang w:val="es-ES"/>
        </w:rPr>
        <w:t xml:space="preserve">Valorar factores que inhiben una buena </w:t>
      </w:r>
      <w:r w:rsidR="00E73122" w:rsidRPr="00E73122">
        <w:rPr>
          <w:rFonts w:ascii="Arial" w:hAnsi="Arial" w:cs="Arial"/>
          <w:b/>
          <w:sz w:val="24"/>
          <w:szCs w:val="24"/>
          <w:lang w:val="es-ES"/>
        </w:rPr>
        <w:t>cicatrización</w:t>
      </w:r>
      <w:r w:rsidRPr="008404C5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En caso de pacientes tratados con corticoides, antibióticos, antiinflamatorios, psicofármacos o anticancerosos.</w:t>
      </w:r>
    </w:p>
    <w:p w:rsidR="008404C5" w:rsidRP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8404C5">
        <w:rPr>
          <w:rFonts w:ascii="Arial" w:hAnsi="Arial" w:cs="Arial"/>
          <w:sz w:val="24"/>
          <w:szCs w:val="24"/>
          <w:lang w:val="es-ES"/>
        </w:rPr>
        <w:t xml:space="preserve">4. </w:t>
      </w:r>
      <w:r w:rsidRPr="00E73122">
        <w:rPr>
          <w:rFonts w:ascii="Arial" w:hAnsi="Arial" w:cs="Arial"/>
          <w:b/>
          <w:sz w:val="24"/>
          <w:szCs w:val="24"/>
          <w:lang w:val="es-ES"/>
        </w:rPr>
        <w:t>Nutrición del paciente</w:t>
      </w:r>
      <w:r w:rsidRPr="008404C5">
        <w:rPr>
          <w:rFonts w:ascii="Arial" w:hAnsi="Arial" w:cs="Arial"/>
          <w:sz w:val="24"/>
          <w:szCs w:val="24"/>
          <w:lang w:val="es-ES"/>
        </w:rPr>
        <w:t>. Es fundamental mantener una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buena hidratación del paciente y realizar una valoración de sus necesidades nutricionales. Instaurar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una dieta adecuada, aportando suplementos adicionales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en caso necesario.</w:t>
      </w:r>
    </w:p>
    <w:p w:rsidR="008404C5" w:rsidRDefault="008404C5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8404C5">
        <w:rPr>
          <w:rFonts w:ascii="Arial" w:hAnsi="Arial" w:cs="Arial"/>
          <w:sz w:val="24"/>
          <w:szCs w:val="24"/>
          <w:lang w:val="es-ES"/>
        </w:rPr>
        <w:t xml:space="preserve">5. </w:t>
      </w:r>
      <w:r w:rsidRPr="00E73122">
        <w:rPr>
          <w:rFonts w:ascii="Arial" w:hAnsi="Arial" w:cs="Arial"/>
          <w:b/>
          <w:sz w:val="24"/>
          <w:szCs w:val="24"/>
          <w:lang w:val="es-ES"/>
        </w:rPr>
        <w:t>Soporte emocional</w:t>
      </w:r>
      <w:r w:rsidRPr="008404C5">
        <w:rPr>
          <w:rFonts w:ascii="Arial" w:hAnsi="Arial" w:cs="Arial"/>
          <w:sz w:val="24"/>
          <w:szCs w:val="24"/>
          <w:lang w:val="es-ES"/>
        </w:rPr>
        <w:t>. Buscar necesidades del paciente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y de su familia para intentar solventar la pérdida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8404C5">
        <w:rPr>
          <w:rFonts w:ascii="Arial" w:hAnsi="Arial" w:cs="Arial"/>
          <w:sz w:val="24"/>
          <w:szCs w:val="24"/>
          <w:lang w:val="es-ES"/>
        </w:rPr>
        <w:t>de autonomía, autoimagen y autoestima.</w:t>
      </w:r>
    </w:p>
    <w:p w:rsidR="00E73122" w:rsidRDefault="00E73122" w:rsidP="008404C5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E73122" w:rsidRPr="00E73122" w:rsidRDefault="00E73122" w:rsidP="00E73122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73122">
        <w:rPr>
          <w:rFonts w:ascii="Arial" w:hAnsi="Arial" w:cs="Arial"/>
          <w:b/>
          <w:bCs/>
          <w:sz w:val="24"/>
          <w:szCs w:val="24"/>
          <w:lang w:val="es-ES"/>
        </w:rPr>
        <w:t>CARACTERISTICAS GENERALES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Tamaño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Forma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Profundidad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Fondo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Bordes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Contornos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Color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Tejidos vecinos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Localización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Sensibilidad </w:t>
      </w:r>
    </w:p>
    <w:p w:rsidR="00E73122" w:rsidRPr="00E73122" w:rsidRDefault="00E73122" w:rsidP="00E7312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73122">
        <w:rPr>
          <w:rFonts w:ascii="Arial" w:hAnsi="Arial" w:cs="Arial"/>
          <w:sz w:val="24"/>
          <w:szCs w:val="24"/>
          <w:lang w:val="es-ES"/>
        </w:rPr>
        <w:t xml:space="preserve">Tiempo de evolución </w:t>
      </w:r>
    </w:p>
    <w:p w:rsidR="00E000FF" w:rsidRDefault="00E000FF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 fácil comprender que estas tres principales causas significan más de 90% de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las úlceras de las piernas, que pasaremos a describir.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Cada una de ellas tiene sus características distintivas por lo que debemos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precisar: origen, localización, número, tamaño y forma, fondo, presencia de dolor,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estado de la piel circundante, presencia de pulsos, presencia de várices, síntomas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acompañantes y significado para el enfermo.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 interesante describir las características de la úlcera,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ya que nos puede orientar hacia un primer acercamiento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al diagnóstico y actitud terapéutica, destacando: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La forma: circular, geométrica, irregular.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La localización: es importante ya que, en ocasiones,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nos encamina hacia el diagnóstico.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El tamaño: necesario para controlar la evolución.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Los bordes: nítido, en sacabocados, abruptos,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necrosados.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El fondo: con tejido de granulación, inflamación,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esfacelos, material necrótico.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– La zona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periulcerosa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: con dermatitis ocre, varices,</w:t>
      </w:r>
      <w:r w:rsidR="0036755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eccema, edemas, adenopatías, inflamación.</w:t>
      </w:r>
    </w:p>
    <w:p w:rsidR="00E000FF" w:rsidRDefault="00E000FF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FC52F4" w:rsidRDefault="008D674B" w:rsidP="00D155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FC52F4">
        <w:rPr>
          <w:rFonts w:ascii="Arial" w:hAnsi="Arial" w:cs="Arial"/>
          <w:b/>
          <w:bCs/>
          <w:sz w:val="24"/>
          <w:szCs w:val="24"/>
          <w:lang w:val="es-ES"/>
        </w:rPr>
        <w:t>Úlcera venosa, por estasis, varicosa, posflebítica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Patogenia: Insuficiencia venosa superficial, insuficiencia venosa profunda.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Localización: Maleolar interna. Por delante o en sus proximidades. A veces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también maleolar externa. En los casos más avanzados, ambas ulceraciones se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unen por delante y por detrás y crean una ulceración anular en todo el tercio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inferior de la pierna.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Número: Habitualmente una, en el maléolo interno. Ocasionalmente 2.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Tamaño y forma: Grande, redondeada u ovalada, 4 X 6 cm o más.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Fondo: Cianótico. Con granulación tórpida, de crecimiento lento.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Dolor: El enfermo refiere molestias, algún dolor. Si duelen mucho es que están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infectadas. En ocasiones prurito local o generalizado.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Piel circundante: Hiperpigmentación de la zona, dermatitis seca o húmeda, celulitis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1369A1">
        <w:rPr>
          <w:rFonts w:ascii="Arial" w:hAnsi="Arial" w:cs="Arial"/>
          <w:sz w:val="24"/>
          <w:szCs w:val="24"/>
          <w:lang w:val="es-ES"/>
        </w:rPr>
        <w:t>indurada</w:t>
      </w:r>
      <w:proofErr w:type="gramEnd"/>
      <w:r w:rsidRPr="001369A1">
        <w:rPr>
          <w:rFonts w:ascii="Arial" w:hAnsi="Arial" w:cs="Arial"/>
          <w:sz w:val="24"/>
          <w:szCs w:val="24"/>
          <w:lang w:val="es-ES"/>
        </w:rPr>
        <w:t xml:space="preserve"> en los dos tercios distales de la pierna. Signos de la insuficiencia venosa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1369A1">
        <w:rPr>
          <w:rFonts w:ascii="Arial" w:hAnsi="Arial" w:cs="Arial"/>
          <w:sz w:val="24"/>
          <w:szCs w:val="24"/>
          <w:lang w:val="es-ES"/>
        </w:rPr>
        <w:t>superficial</w:t>
      </w:r>
      <w:proofErr w:type="gramEnd"/>
      <w:r w:rsidRPr="001369A1">
        <w:rPr>
          <w:rFonts w:ascii="Arial" w:hAnsi="Arial" w:cs="Arial"/>
          <w:sz w:val="24"/>
          <w:szCs w:val="24"/>
          <w:lang w:val="es-ES"/>
        </w:rPr>
        <w:t>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Pulsos: Normales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Várices: Evidentes en la pierna, incluso desde el muslo.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Síntomas acompañantes: Pesantez, cansancio, que se alivian al elevar la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extremidad.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Significado para el enfermo: Se cierra con dificultad, se abre con mucha facilidad.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Ingresos reiterados, frecuentes, con estadías prolongadas. Sufrimiento por años.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lastRenderedPageBreak/>
        <w:t>Discapacidad del enfermo. Afectación económica de la familia por días no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laborados y compra de medicamentos. Repercusión social.</w:t>
      </w:r>
    </w:p>
    <w:p w:rsidR="008D674B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Tratamiento: el de la insuficiencia venosa</w:t>
      </w:r>
      <w:r w:rsidR="00166FC7">
        <w:rPr>
          <w:rFonts w:ascii="Arial" w:hAnsi="Arial" w:cs="Arial"/>
          <w:sz w:val="24"/>
          <w:szCs w:val="24"/>
          <w:lang w:val="es-ES"/>
        </w:rPr>
        <w:t xml:space="preserve"> (ANEXO 5.)</w:t>
      </w:r>
    </w:p>
    <w:p w:rsidR="00E000FF" w:rsidRDefault="00E000FF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8E0C3A" w:rsidRDefault="008D674B" w:rsidP="00D155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E0C3A">
        <w:rPr>
          <w:rFonts w:ascii="Arial" w:hAnsi="Arial" w:cs="Arial"/>
          <w:b/>
          <w:bCs/>
          <w:sz w:val="24"/>
          <w:szCs w:val="24"/>
          <w:lang w:val="es-ES"/>
        </w:rPr>
        <w:t>Úlcera arterial, isquémica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Patogenia: Enfermedad arterial periférica (EAP), habitualmente ateroesclerosis</w:t>
      </w:r>
      <w:r w:rsidR="00265DFF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obliterante.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Localización: Distal, en el dorso del pie o en la punta de los artejos.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Número: 1, 2, 3, varias.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Tamaño y forma: Pequeñas, redondeadas. Apenas 1 cm, como “quemaduras de</w:t>
      </w:r>
      <w:r w:rsidR="00265DFF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cigarro”. Piel negra.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Fondo: Pálido. Se observa cuando se pierde la piel negruzca que la recubre.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Habitualmente sin granulación </w:t>
      </w:r>
      <w:r w:rsidR="00265DFF" w:rsidRPr="001369A1">
        <w:rPr>
          <w:rFonts w:ascii="Arial" w:hAnsi="Arial" w:cs="Arial"/>
          <w:sz w:val="24"/>
          <w:szCs w:val="24"/>
          <w:lang w:val="es-ES"/>
        </w:rPr>
        <w:t>cicatrizar</w:t>
      </w:r>
      <w:r w:rsidRPr="001369A1">
        <w:rPr>
          <w:rFonts w:ascii="Arial" w:hAnsi="Arial" w:cs="Arial"/>
          <w:sz w:val="24"/>
          <w:szCs w:val="24"/>
          <w:lang w:val="es-ES"/>
        </w:rPr>
        <w:t>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Dolor: Intenso. Muy dolorosas. Verdadero “infarto” de la extremidad.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Piel circundante: Participa del resto de los signos de la EAP: seca, deslustrada,</w:t>
      </w:r>
      <w:r w:rsidR="00265DFF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áspera, alopecia.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Pulsos: Disminuidos o ausentes. Soplos arteriales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Várices: No.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Síntomas acompañantes: Claudicación intermitente.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Significado para el enfermo: Pérdida inminente de la extremidad.</w:t>
      </w:r>
    </w:p>
    <w:p w:rsidR="008D674B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Tratamiento: El de la EAP</w:t>
      </w:r>
      <w:r w:rsidR="00265DFF">
        <w:rPr>
          <w:rFonts w:ascii="Arial" w:hAnsi="Arial" w:cs="Arial"/>
          <w:sz w:val="24"/>
          <w:szCs w:val="24"/>
          <w:lang w:val="es-ES"/>
        </w:rPr>
        <w:t xml:space="preserve"> (ANEXO 6.)</w:t>
      </w:r>
    </w:p>
    <w:p w:rsidR="00DF1489" w:rsidRDefault="00DF148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5F2523" w:rsidRDefault="008D674B" w:rsidP="00D155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F2523">
        <w:rPr>
          <w:rFonts w:ascii="Arial" w:hAnsi="Arial" w:cs="Arial"/>
          <w:b/>
          <w:bCs/>
          <w:sz w:val="24"/>
          <w:szCs w:val="24"/>
          <w:lang w:val="es-ES"/>
        </w:rPr>
        <w:t xml:space="preserve">Ulcera </w:t>
      </w:r>
      <w:proofErr w:type="spellStart"/>
      <w:r w:rsidRPr="005F2523">
        <w:rPr>
          <w:rFonts w:ascii="Arial" w:hAnsi="Arial" w:cs="Arial"/>
          <w:b/>
          <w:bCs/>
          <w:sz w:val="24"/>
          <w:szCs w:val="24"/>
          <w:lang w:val="es-ES"/>
        </w:rPr>
        <w:t>neurotrófica</w:t>
      </w:r>
      <w:proofErr w:type="spellEnd"/>
      <w:r w:rsidRPr="005F2523">
        <w:rPr>
          <w:rFonts w:ascii="Arial" w:hAnsi="Arial" w:cs="Arial"/>
          <w:b/>
          <w:bCs/>
          <w:sz w:val="24"/>
          <w:szCs w:val="24"/>
          <w:lang w:val="es-ES"/>
        </w:rPr>
        <w:t>, úlcera plantar, mal perforante plantar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Patogenia: Falta el trofismo neurológico. Principalmente en la neuropatía de la</w:t>
      </w:r>
    </w:p>
    <w:p w:rsidR="008D674B" w:rsidRPr="001369A1" w:rsidRDefault="005F2523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Diabetes</w:t>
      </w:r>
      <w:r w:rsidR="008D674B" w:rsidRPr="001369A1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Mellitus</w:t>
      </w:r>
      <w:r w:rsidR="008D674B" w:rsidRPr="001369A1">
        <w:rPr>
          <w:rFonts w:ascii="Arial" w:hAnsi="Arial" w:cs="Arial"/>
          <w:sz w:val="24"/>
          <w:szCs w:val="24"/>
          <w:lang w:val="es-ES"/>
        </w:rPr>
        <w:t>. También la del alcoholismo y de la enfermedad de Hansen.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Localización: Plantar. En los puntos de apoyo del pie. Normalmente: las cabezas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1369A1">
        <w:rPr>
          <w:rFonts w:ascii="Arial" w:hAnsi="Arial" w:cs="Arial"/>
          <w:sz w:val="24"/>
          <w:szCs w:val="24"/>
          <w:lang w:val="es-ES"/>
        </w:rPr>
        <w:t>del</w:t>
      </w:r>
      <w:proofErr w:type="gramEnd"/>
      <w:r w:rsidRPr="001369A1">
        <w:rPr>
          <w:rFonts w:ascii="Arial" w:hAnsi="Arial" w:cs="Arial"/>
          <w:sz w:val="24"/>
          <w:szCs w:val="24"/>
          <w:lang w:val="es-ES"/>
        </w:rPr>
        <w:t xml:space="preserve"> 1er y 5to metatarsianos y el calcáneo.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Número: Habitualmente entre 1 y 3.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Tamaño y forma: Redondas 2 X 2 cm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lastRenderedPageBreak/>
        <w:t>Fondo: No definido, alguna granulación, que permite entrever estructuras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profundas: huesos, ligamentos, tendones. Penetrantes.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Bordes: Gruesos, callosos.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Dolor: Habitualmente anestésicas dada la neuropatía que las causa.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Piel circundante: Círculo de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hiperqueratosis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, anestésica. Callo grande o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redundante que no duele.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Pulsos: Normales. A veces, aumentados si hay diabetes,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Várices: No.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Síntomas acompañantes: Entumecimiento de piernas y brazos. Parestesias. El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examen neurológico muestra severa afectación de la sensibilidad superficial y</w:t>
      </w:r>
      <w:r w:rsidR="000B23F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profunda.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Significado para el enfermo: discapacidad para la marcha. Frecuente osteomielitis.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Facilidad de infección, absceso, flemón difuso y gangrena, con eventual perdida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1369A1">
        <w:rPr>
          <w:rFonts w:ascii="Arial" w:hAnsi="Arial" w:cs="Arial"/>
          <w:sz w:val="24"/>
          <w:szCs w:val="24"/>
          <w:lang w:val="es-ES"/>
        </w:rPr>
        <w:t>de</w:t>
      </w:r>
      <w:proofErr w:type="gramEnd"/>
      <w:r w:rsidRPr="001369A1">
        <w:rPr>
          <w:rFonts w:ascii="Arial" w:hAnsi="Arial" w:cs="Arial"/>
          <w:sz w:val="24"/>
          <w:szCs w:val="24"/>
          <w:lang w:val="es-ES"/>
        </w:rPr>
        <w:t xml:space="preserve"> artejos, antepié o más.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Tratamiento: el del pie diabético</w:t>
      </w:r>
      <w:r w:rsidR="005F2523">
        <w:rPr>
          <w:rFonts w:ascii="Arial" w:hAnsi="Arial" w:cs="Arial"/>
          <w:sz w:val="24"/>
          <w:szCs w:val="24"/>
          <w:lang w:val="es-ES"/>
        </w:rPr>
        <w:t xml:space="preserve"> (ANEXO 7).</w:t>
      </w:r>
    </w:p>
    <w:p w:rsidR="00912396" w:rsidRDefault="00912396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912396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Estas son las principales úlceras de las piernas, las más frecuentes, pero</w:t>
      </w:r>
      <w:r w:rsidR="00A26E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debemos añadir otras tres que tienen particularidades que deben ser conocidas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C232F6" w:rsidRDefault="008D674B" w:rsidP="00D155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C232F6">
        <w:rPr>
          <w:rFonts w:ascii="Arial" w:hAnsi="Arial" w:cs="Arial"/>
          <w:b/>
          <w:bCs/>
          <w:sz w:val="24"/>
          <w:szCs w:val="24"/>
          <w:lang w:val="es-ES"/>
        </w:rPr>
        <w:t xml:space="preserve">Úlcera </w:t>
      </w:r>
      <w:proofErr w:type="spellStart"/>
      <w:r w:rsidRPr="00C232F6">
        <w:rPr>
          <w:rFonts w:ascii="Arial" w:hAnsi="Arial" w:cs="Arial"/>
          <w:b/>
          <w:bCs/>
          <w:sz w:val="24"/>
          <w:szCs w:val="24"/>
          <w:lang w:val="es-ES"/>
        </w:rPr>
        <w:t>hipertensiva</w:t>
      </w:r>
      <w:proofErr w:type="spellEnd"/>
      <w:r w:rsidRPr="00C232F6">
        <w:rPr>
          <w:rFonts w:ascii="Arial" w:hAnsi="Arial" w:cs="Arial"/>
          <w:b/>
          <w:bCs/>
          <w:sz w:val="24"/>
          <w:szCs w:val="24"/>
          <w:lang w:val="es-ES"/>
        </w:rPr>
        <w:t>, úlcera por hipertensión arterial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Etiología: Hipertensión arterial severa y no controlada. Habitualmente en mujeres,</w:t>
      </w:r>
      <w:r w:rsidR="00C232F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entre 50 y 60 años.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Localización: En la cara externa de las piernas, en la unión de su tercio medio con</w:t>
      </w:r>
      <w:r w:rsidR="00C232F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el inferior. Es prácticamente la única úlcera en la cara externa de las piernas.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Número: Única, pero casi siempre bilateral. A veces existe una y en el lado similar</w:t>
      </w:r>
      <w:r w:rsidR="00C232F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de la otra pierna existe una atrof</w:t>
      </w:r>
      <w:r w:rsidR="00441E67">
        <w:rPr>
          <w:rFonts w:ascii="Arial" w:hAnsi="Arial" w:cs="Arial"/>
          <w:sz w:val="24"/>
          <w:szCs w:val="24"/>
          <w:lang w:val="es-ES"/>
        </w:rPr>
        <w:t>ia de piel, o una cicatriz, etc.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Tamaño y forma: Medianas, redondeadas. 3 X 3 cm.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Fondo: Pálido. Severa isquemia cutánea por trombosis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arteriolar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debido a la</w:t>
      </w:r>
      <w:r w:rsidR="00441E67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hipertensión arterial.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Bordes: Finos, terminan en sacabocado.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Dolor: Intenso. Muy dolorosas. Son isquémicas, pero sólo por la piel.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lastRenderedPageBreak/>
        <w:t>Piel circundante: Sin particularidades.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Pulsos: Habitualmente presentes. Fuertes.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Várices: No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Síntomas acompañantes: Los de la hipertensión arterial no controlada.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Significado para el enfermo: Dolor insoportable. Sólo mejorará y cicatrizará cuando</w:t>
      </w:r>
      <w:r w:rsidR="00C232F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se controle la presión arterial.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Tratamiento: El de la hipertensión arterial. Mantener el área sin infección.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C232F6" w:rsidRDefault="008D674B" w:rsidP="00D155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C232F6">
        <w:rPr>
          <w:rFonts w:ascii="Arial" w:hAnsi="Arial" w:cs="Arial"/>
          <w:b/>
          <w:bCs/>
          <w:sz w:val="24"/>
          <w:szCs w:val="24"/>
          <w:lang w:val="es-ES"/>
        </w:rPr>
        <w:t xml:space="preserve">Úlcera </w:t>
      </w:r>
      <w:proofErr w:type="spellStart"/>
      <w:r w:rsidRPr="00C232F6">
        <w:rPr>
          <w:rFonts w:ascii="Arial" w:hAnsi="Arial" w:cs="Arial"/>
          <w:b/>
          <w:bCs/>
          <w:sz w:val="24"/>
          <w:szCs w:val="24"/>
          <w:lang w:val="es-ES"/>
        </w:rPr>
        <w:t>siclémica</w:t>
      </w:r>
      <w:proofErr w:type="spellEnd"/>
      <w:r w:rsidRPr="00C232F6">
        <w:rPr>
          <w:rFonts w:ascii="Arial" w:hAnsi="Arial" w:cs="Arial"/>
          <w:b/>
          <w:bCs/>
          <w:sz w:val="24"/>
          <w:szCs w:val="24"/>
          <w:lang w:val="es-ES"/>
        </w:rPr>
        <w:t xml:space="preserve">, úlcera de la </w:t>
      </w:r>
      <w:proofErr w:type="spellStart"/>
      <w:r w:rsidRPr="00C232F6">
        <w:rPr>
          <w:rFonts w:ascii="Arial" w:hAnsi="Arial" w:cs="Arial"/>
          <w:b/>
          <w:bCs/>
          <w:sz w:val="24"/>
          <w:szCs w:val="24"/>
          <w:lang w:val="es-ES"/>
        </w:rPr>
        <w:t>sickle</w:t>
      </w:r>
      <w:proofErr w:type="spellEnd"/>
      <w:r w:rsidRPr="00C232F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C232F6">
        <w:rPr>
          <w:rFonts w:ascii="Arial" w:hAnsi="Arial" w:cs="Arial"/>
          <w:b/>
          <w:bCs/>
          <w:sz w:val="24"/>
          <w:szCs w:val="24"/>
          <w:lang w:val="es-ES"/>
        </w:rPr>
        <w:t>cell</w:t>
      </w:r>
      <w:proofErr w:type="spellEnd"/>
      <w:r w:rsidRPr="00C232F6">
        <w:rPr>
          <w:rFonts w:ascii="Arial" w:hAnsi="Arial" w:cs="Arial"/>
          <w:b/>
          <w:bCs/>
          <w:sz w:val="24"/>
          <w:szCs w:val="24"/>
          <w:lang w:val="es-ES"/>
        </w:rPr>
        <w:t xml:space="preserve"> anemia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 una úlcera para tener en cuenta dada la población descendiente de africanos</w:t>
      </w:r>
      <w:r w:rsidR="00517FB2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en nuestro medio. El enfermo tiene las huellas de la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siclemia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: raza negra,</w:t>
      </w:r>
      <w:r w:rsidR="00517FB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turricefalia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, piel y conjuntivas amarillas (ictéricas), palidez, paladar ojival, tibias en</w:t>
      </w:r>
      <w:r w:rsidR="00517FB2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sable, etc.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La úlcera, por su localización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antemaleolar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, forma redondeada u oval y gran</w:t>
      </w:r>
      <w:r w:rsidR="00517FB2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tamaño, parece de origen venoso, pero por su fondo pálido y dolor intenso,</w:t>
      </w:r>
      <w:r w:rsidR="00517FB2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recuerda las úlceras arteriales.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Patogenia: Apelotonamientos y engarces de las eritrocitos falciformes y trombosis</w:t>
      </w:r>
      <w:r w:rsidR="00517FB2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en los vasos cutáneos delante del maléolo interno.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Localización: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Antemaleolar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interna.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Número: Única. Raramente bilateral.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Tamaño y forma: Grande. Redondeada u ovalada. 6 X 8 cm ó más.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Fondo: Pálido, por la isquemia. Matizado con secreción amarillenta debido al</w:t>
      </w:r>
      <w:r w:rsidR="00441E67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suero ictérico de la anemia hemolítica.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Dolor: Muy dolorosas, dada la isquemia severa y la fácil infección secundaria.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Frecuente osteomielitis subyacente.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Piel circundante: Nada en particular.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Pulso: Habitualmente normal.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Várices: No.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Síntomas acompañantes: Los de la anemia hemolítica.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Significado para el enfermo: Se cierra con dificultad, o no se cierra. Osteomielitis.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Gran discapacidad del enfermo. Prácticamente intratable.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lastRenderedPageBreak/>
        <w:t xml:space="preserve">Tratamiento: El de la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sickle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cell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anemia. Mantener el área sin infección.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8D674B" w:rsidRPr="00517FB2" w:rsidRDefault="008D674B" w:rsidP="00D155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17FB2">
        <w:rPr>
          <w:rFonts w:ascii="Arial" w:hAnsi="Arial" w:cs="Arial"/>
          <w:b/>
          <w:bCs/>
          <w:sz w:val="24"/>
          <w:szCs w:val="24"/>
          <w:lang w:val="es-ES"/>
        </w:rPr>
        <w:t>Úlcera traumática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En ocasiones, pequeños traumas, aparentemente sin trascendencia, originan</w:t>
      </w:r>
      <w:r w:rsidR="00441E67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lesiones en los pies y piernas que tardan en cicatrizar o no lo logran.</w:t>
      </w:r>
    </w:p>
    <w:p w:rsidR="008D674B" w:rsidRPr="001369A1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A estas lesiones, después de un tiempo variable, es frecuente denominarlas: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úlceras traumáticas. Esta denominación nos puede desviar en el objetivo de definir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la causa de su prolongación en el tiempo.</w:t>
      </w:r>
    </w:p>
    <w:p w:rsidR="008D674B" w:rsidRDefault="008D674B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De ahí que, ante una lesión producida por un golpe de menor o mayor intensidad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que se prolongue de forma exagerada, digamos 3-4 semanas, debemos buscar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intensamente las causas expresadas en este capítulo, desde las generales de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todo el organismo, hasta las regionales de la extremidad, entre las que destacan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por su sutileza y enmascaramiento, la diabetes </w:t>
      </w:r>
      <w:r w:rsidR="00137109" w:rsidRPr="001369A1">
        <w:rPr>
          <w:rFonts w:ascii="Arial" w:hAnsi="Arial" w:cs="Arial"/>
          <w:sz w:val="24"/>
          <w:szCs w:val="24"/>
          <w:lang w:val="es-ES"/>
        </w:rPr>
        <w:t>Mellitus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y la EAP.</w:t>
      </w:r>
    </w:p>
    <w:p w:rsidR="00A26ED9" w:rsidRDefault="00A26ED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201C77" w:rsidRPr="00E73122" w:rsidRDefault="00201C77" w:rsidP="00201C77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es-ES"/>
        </w:rPr>
      </w:pPr>
      <w:r w:rsidRPr="00E73122">
        <w:rPr>
          <w:rFonts w:ascii="Arial" w:hAnsi="Arial" w:cs="Arial"/>
          <w:b/>
          <w:bCs/>
          <w:iCs/>
          <w:sz w:val="24"/>
          <w:szCs w:val="24"/>
          <w:lang w:val="es-ES"/>
        </w:rPr>
        <w:t>COMPLEMENTARIOS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Hemograma completo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Glicemia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Creatinina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Cultivo y Antibiograma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Estudios Hemodinámicas: </w:t>
      </w:r>
      <w:proofErr w:type="spellStart"/>
      <w:r>
        <w:rPr>
          <w:rFonts w:ascii="Arial" w:hAnsi="Arial" w:cs="Arial"/>
          <w:iCs/>
          <w:sz w:val="24"/>
          <w:szCs w:val="24"/>
          <w:lang w:val="es-ES"/>
        </w:rPr>
        <w:t>Pletismo</w:t>
      </w:r>
      <w:r w:rsidRPr="00E73122">
        <w:rPr>
          <w:rFonts w:ascii="Arial" w:hAnsi="Arial" w:cs="Arial"/>
          <w:iCs/>
          <w:sz w:val="24"/>
          <w:szCs w:val="24"/>
          <w:lang w:val="es-ES"/>
        </w:rPr>
        <w:t>graf</w:t>
      </w:r>
      <w:r>
        <w:rPr>
          <w:rFonts w:ascii="Arial" w:hAnsi="Arial" w:cs="Arial"/>
          <w:iCs/>
          <w:sz w:val="24"/>
          <w:szCs w:val="24"/>
          <w:lang w:val="es-ES"/>
        </w:rPr>
        <w:t>ía</w:t>
      </w:r>
      <w:proofErr w:type="spellEnd"/>
      <w:r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>
        <w:rPr>
          <w:rFonts w:ascii="Arial" w:hAnsi="Arial" w:cs="Arial"/>
          <w:iCs/>
          <w:sz w:val="24"/>
          <w:szCs w:val="24"/>
          <w:lang w:val="es-ES"/>
        </w:rPr>
        <w:t>flujometrí</w:t>
      </w:r>
      <w:r w:rsidRPr="00E73122">
        <w:rPr>
          <w:rFonts w:ascii="Arial" w:hAnsi="Arial" w:cs="Arial"/>
          <w:iCs/>
          <w:sz w:val="24"/>
          <w:szCs w:val="24"/>
          <w:lang w:val="es-ES"/>
        </w:rPr>
        <w:t>a</w:t>
      </w:r>
      <w:proofErr w:type="spellEnd"/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 arterial y venosa, Índice de Presiones, Presiones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segmentarias, </w:t>
      </w:r>
      <w:proofErr w:type="spellStart"/>
      <w:r>
        <w:rPr>
          <w:rFonts w:ascii="Arial" w:hAnsi="Arial" w:cs="Arial"/>
          <w:iCs/>
          <w:sz w:val="24"/>
          <w:szCs w:val="24"/>
          <w:lang w:val="es-ES"/>
        </w:rPr>
        <w:t>Fotopletismografí</w:t>
      </w:r>
      <w:r w:rsidRPr="00E73122">
        <w:rPr>
          <w:rFonts w:ascii="Arial" w:hAnsi="Arial" w:cs="Arial"/>
          <w:iCs/>
          <w:sz w:val="24"/>
          <w:szCs w:val="24"/>
          <w:lang w:val="es-ES"/>
        </w:rPr>
        <w:t>a</w:t>
      </w:r>
      <w:proofErr w:type="spellEnd"/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E73122">
        <w:rPr>
          <w:rFonts w:ascii="Arial" w:hAnsi="Arial" w:cs="Arial"/>
          <w:iCs/>
          <w:sz w:val="24"/>
          <w:szCs w:val="24"/>
          <w:lang w:val="es-ES"/>
        </w:rPr>
        <w:t>Capilaroscopia</w:t>
      </w:r>
      <w:proofErr w:type="spellEnd"/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.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  <w:lang w:val="es-ES"/>
        </w:rPr>
        <w:t>Flebografía anterógrada y retró</w:t>
      </w:r>
      <w:r w:rsidRPr="00E73122">
        <w:rPr>
          <w:rFonts w:ascii="Arial" w:hAnsi="Arial" w:cs="Arial"/>
          <w:iCs/>
          <w:sz w:val="24"/>
          <w:szCs w:val="24"/>
          <w:lang w:val="es-ES"/>
        </w:rPr>
        <w:t>gr</w:t>
      </w:r>
      <w:r>
        <w:rPr>
          <w:rFonts w:ascii="Arial" w:hAnsi="Arial" w:cs="Arial"/>
          <w:iCs/>
          <w:sz w:val="24"/>
          <w:szCs w:val="24"/>
          <w:lang w:val="es-ES"/>
        </w:rPr>
        <w:t>a</w:t>
      </w: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da.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Linfografía.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Arteriografía. </w:t>
      </w:r>
    </w:p>
    <w:p w:rsidR="00201C77" w:rsidRPr="00E73122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RMN </w:t>
      </w:r>
    </w:p>
    <w:p w:rsidR="00201C77" w:rsidRDefault="00201C77" w:rsidP="00201C7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73122">
        <w:rPr>
          <w:rFonts w:ascii="Arial" w:hAnsi="Arial" w:cs="Arial"/>
          <w:iCs/>
          <w:sz w:val="24"/>
          <w:szCs w:val="24"/>
          <w:lang w:val="es-ES"/>
        </w:rPr>
        <w:t xml:space="preserve">TAC. </w:t>
      </w:r>
    </w:p>
    <w:p w:rsidR="00201C77" w:rsidRPr="002127A5" w:rsidRDefault="00201C77" w:rsidP="00201C77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2127A5">
        <w:rPr>
          <w:rFonts w:ascii="Arial" w:hAnsi="Arial" w:cs="Arial"/>
          <w:iCs/>
          <w:sz w:val="24"/>
          <w:szCs w:val="24"/>
          <w:lang w:val="es-ES"/>
        </w:rPr>
        <w:t>Biopsia de la lesión</w:t>
      </w:r>
    </w:p>
    <w:p w:rsidR="00201C77" w:rsidRDefault="00201C77" w:rsidP="00201C77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:rsidR="00201C77" w:rsidRPr="00367558" w:rsidRDefault="00201C77" w:rsidP="00201C77">
      <w:p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iCs/>
          <w:sz w:val="24"/>
          <w:szCs w:val="24"/>
          <w:lang w:val="es-ES"/>
        </w:rPr>
      </w:pPr>
      <w:r w:rsidRPr="00367558">
        <w:rPr>
          <w:rFonts w:ascii="Arial" w:hAnsi="Arial" w:cs="Arial"/>
          <w:b/>
          <w:iCs/>
          <w:sz w:val="24"/>
          <w:szCs w:val="24"/>
          <w:lang w:val="es-ES"/>
        </w:rPr>
        <w:t>Diagnóstico diferencial de las úlceras de la extremidad inferior</w:t>
      </w:r>
      <w:r>
        <w:rPr>
          <w:rFonts w:ascii="Arial" w:hAnsi="Arial" w:cs="Arial"/>
          <w:b/>
          <w:iCs/>
          <w:sz w:val="24"/>
          <w:szCs w:val="24"/>
          <w:lang w:val="es-ES"/>
        </w:rPr>
        <w:t>. (</w:t>
      </w:r>
      <w:r w:rsidRPr="00E923F0">
        <w:rPr>
          <w:rFonts w:ascii="Arial" w:hAnsi="Arial" w:cs="Arial"/>
          <w:iCs/>
          <w:sz w:val="24"/>
          <w:szCs w:val="24"/>
          <w:lang w:val="es-ES"/>
        </w:rPr>
        <w:t>Ver anexo 1</w:t>
      </w:r>
      <w:r>
        <w:rPr>
          <w:rFonts w:ascii="Arial" w:hAnsi="Arial" w:cs="Arial"/>
          <w:b/>
          <w:iCs/>
          <w:sz w:val="24"/>
          <w:szCs w:val="24"/>
          <w:lang w:val="es-ES"/>
        </w:rPr>
        <w:t>).</w:t>
      </w:r>
    </w:p>
    <w:p w:rsidR="00A26ED9" w:rsidRDefault="00A26ED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13F89" w:rsidRPr="001369A1" w:rsidRDefault="00D13F8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A53967" w:rsidRPr="00137109" w:rsidRDefault="00A53967" w:rsidP="00137109">
      <w:p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37109">
        <w:rPr>
          <w:rFonts w:ascii="Arial" w:hAnsi="Arial" w:cs="Arial"/>
          <w:b/>
          <w:sz w:val="24"/>
          <w:szCs w:val="24"/>
          <w:u w:val="single"/>
          <w:lang w:val="es-ES"/>
        </w:rPr>
        <w:t>Signos clínicos de la presencia de infección:</w:t>
      </w:r>
    </w:p>
    <w:p w:rsidR="000A7531" w:rsidRPr="001369A1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Eritema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periulceroso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A7531" w:rsidRPr="001369A1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Hipertermia</w:t>
      </w:r>
    </w:p>
    <w:p w:rsidR="000A7531" w:rsidRPr="001369A1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Edema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periulceroso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A7531" w:rsidRPr="001369A1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Incremento del exudado</w:t>
      </w:r>
    </w:p>
    <w:p w:rsidR="000A7531" w:rsidRPr="001369A1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Cambios en el aspecto del exudado</w:t>
      </w:r>
    </w:p>
    <w:p w:rsidR="000A7531" w:rsidRPr="001369A1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Intercurrencia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del dolor en una ulcera asintomática </w:t>
      </w:r>
    </w:p>
    <w:p w:rsidR="00A53967" w:rsidRPr="00137109" w:rsidRDefault="00912396" w:rsidP="00441E6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Olor </w:t>
      </w:r>
    </w:p>
    <w:p w:rsidR="00137109" w:rsidRPr="001369A1" w:rsidRDefault="00137109" w:rsidP="0013710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D674B" w:rsidRPr="00137109" w:rsidRDefault="00137109" w:rsidP="00137109">
      <w:p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37109">
        <w:rPr>
          <w:rFonts w:ascii="Arial" w:hAnsi="Arial" w:cs="Arial"/>
          <w:b/>
          <w:sz w:val="24"/>
          <w:szCs w:val="24"/>
          <w:u w:val="single"/>
          <w:lang w:val="es-ES"/>
        </w:rPr>
        <w:t>COMPLICACIONES</w:t>
      </w:r>
    </w:p>
    <w:p w:rsidR="000A7531" w:rsidRPr="001369A1" w:rsidRDefault="00912396" w:rsidP="00FC041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Infección</w:t>
      </w:r>
    </w:p>
    <w:p w:rsidR="000A7531" w:rsidRPr="001369A1" w:rsidRDefault="00912396" w:rsidP="00FC041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Degeneración neoplasia</w:t>
      </w:r>
    </w:p>
    <w:p w:rsidR="000A7531" w:rsidRPr="001369A1" w:rsidRDefault="00912396" w:rsidP="00FC041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Dolor</w:t>
      </w:r>
    </w:p>
    <w:p w:rsidR="00A53967" w:rsidRPr="001369A1" w:rsidRDefault="00A53967" w:rsidP="00D1553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1588B" w:rsidRPr="00137109" w:rsidRDefault="00FC041D" w:rsidP="00137109">
      <w:p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3710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TRATAMIENTO </w:t>
      </w:r>
    </w:p>
    <w:p w:rsidR="00D1588B" w:rsidRPr="001369A1" w:rsidRDefault="00D1588B" w:rsidP="00EF23A6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Estrategias  sistémicas:</w:t>
      </w:r>
    </w:p>
    <w:p w:rsidR="000A7531" w:rsidRPr="001369A1" w:rsidRDefault="00912396" w:rsidP="00D1553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Deben dirigirse a fundamentalmente a compensar  alteraciones  metabólicas y nutricionales, a tratar el dolor  y la infección.</w:t>
      </w:r>
    </w:p>
    <w:p w:rsidR="00D1588B" w:rsidRPr="001369A1" w:rsidRDefault="00D1588B" w:rsidP="00EF23A6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369A1">
        <w:rPr>
          <w:rFonts w:ascii="Arial" w:hAnsi="Arial" w:cs="Arial"/>
          <w:sz w:val="24"/>
          <w:szCs w:val="24"/>
          <w:lang w:val="es-ES"/>
        </w:rPr>
        <w:t>Estrategias locales:</w:t>
      </w:r>
    </w:p>
    <w:p w:rsidR="000A7531" w:rsidRPr="001369A1" w:rsidRDefault="00912396" w:rsidP="00D1553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 xml:space="preserve">La estrategia terapéutica  de mayor  eficacia sobre la ulcera de la extremidad inferior es aquella que incide sobre su etiología. </w:t>
      </w:r>
    </w:p>
    <w:p w:rsidR="00D1588B" w:rsidRPr="001369A1" w:rsidRDefault="00D1588B" w:rsidP="00D15538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1588B" w:rsidRPr="00EF23A6" w:rsidRDefault="00D1588B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EF23A6">
        <w:rPr>
          <w:rFonts w:ascii="Arial" w:hAnsi="Arial" w:cs="Arial"/>
          <w:b/>
          <w:sz w:val="24"/>
          <w:szCs w:val="24"/>
          <w:u w:val="single"/>
          <w:lang w:val="es-ES"/>
        </w:rPr>
        <w:t>Estrategias de tratamiento local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La elección del tratamiento local, se hará en base de</w:t>
      </w:r>
      <w:r w:rsidR="00EF23A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unos criterios de valoración: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Estado general del paciente, su patología base o el</w:t>
      </w:r>
      <w:r w:rsidR="00EF23A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proceso causante de la lesión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Características de la úlcera (tamaño, profundidad,</w:t>
      </w:r>
      <w:r w:rsidR="00EF23A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localización, presencia de tejido necrótico, infección,</w:t>
      </w:r>
      <w:r w:rsidR="00EF23A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valoración de la zona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periulcerosa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, productos utilizados</w:t>
      </w:r>
      <w:r w:rsidR="00EF23A6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anteriormente…)</w:t>
      </w:r>
    </w:p>
    <w:p w:rsidR="00161E18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u w:val="single"/>
          <w:lang w:val="es-ES"/>
        </w:rPr>
      </w:pPr>
      <w:r w:rsidRPr="00EF23A6">
        <w:rPr>
          <w:rFonts w:ascii="Arial" w:hAnsi="Arial" w:cs="Arial"/>
          <w:bCs/>
          <w:iCs/>
          <w:sz w:val="24"/>
          <w:szCs w:val="24"/>
          <w:u w:val="single"/>
          <w:lang w:val="es-ES"/>
        </w:rPr>
        <w:t>Tratamiento local de las úlceras</w:t>
      </w:r>
    </w:p>
    <w:p w:rsidR="00D15538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El tratamiento local se elegirá en función del aspecto de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la úlcera. No existe un tratamiento único, sino varias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posibilidades terapéuticas adaptables a cada situación.</w:t>
      </w:r>
    </w:p>
    <w:p w:rsidR="00BE7DD9" w:rsidRPr="00BE7DD9" w:rsidRDefault="00BE7DD9" w:rsidP="00BE7DD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7DD9">
        <w:rPr>
          <w:rFonts w:ascii="Arial" w:hAnsi="Arial" w:cs="Arial"/>
          <w:sz w:val="24"/>
          <w:szCs w:val="24"/>
          <w:lang w:val="es-ES"/>
        </w:rPr>
        <w:t>Desbridamiento de tejido necrótico.</w:t>
      </w:r>
    </w:p>
    <w:p w:rsidR="00BE7DD9" w:rsidRPr="00BE7DD9" w:rsidRDefault="00BE7DD9" w:rsidP="00BE7DD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7DD9">
        <w:rPr>
          <w:rFonts w:ascii="Arial" w:hAnsi="Arial" w:cs="Arial"/>
          <w:sz w:val="24"/>
          <w:szCs w:val="24"/>
          <w:lang w:val="es-ES"/>
        </w:rPr>
        <w:t>Limpieza de la herida.</w:t>
      </w:r>
    </w:p>
    <w:p w:rsidR="00BE7DD9" w:rsidRPr="00BE7DD9" w:rsidRDefault="00BE7DD9" w:rsidP="00BE7DD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7DD9">
        <w:rPr>
          <w:rFonts w:ascii="Arial" w:hAnsi="Arial" w:cs="Arial"/>
          <w:sz w:val="24"/>
          <w:szCs w:val="24"/>
          <w:lang w:val="es-ES"/>
        </w:rPr>
        <w:t>Prevenir la infección.</w:t>
      </w:r>
    </w:p>
    <w:p w:rsidR="00BE7DD9" w:rsidRPr="00BE7DD9" w:rsidRDefault="00BE7DD9" w:rsidP="00BE7DD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7DD9">
        <w:rPr>
          <w:rFonts w:ascii="Arial" w:hAnsi="Arial" w:cs="Arial"/>
          <w:sz w:val="24"/>
          <w:szCs w:val="24"/>
          <w:lang w:val="es-ES"/>
        </w:rPr>
        <w:t>Tratar la infección si existe.</w:t>
      </w:r>
    </w:p>
    <w:p w:rsidR="00BE7DD9" w:rsidRPr="00BE7DD9" w:rsidRDefault="00BE7DD9" w:rsidP="00BE7DD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E7DD9">
        <w:rPr>
          <w:rFonts w:ascii="Arial" w:hAnsi="Arial" w:cs="Arial"/>
          <w:sz w:val="24"/>
          <w:szCs w:val="24"/>
          <w:lang w:val="es-ES"/>
        </w:rPr>
        <w:t>Favorecer la formación de tejido de granulación y epitelización.</w:t>
      </w:r>
    </w:p>
    <w:p w:rsidR="00BE7DD9" w:rsidRPr="00161E18" w:rsidRDefault="00BE7DD9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  <w:u w:val="single"/>
          <w:lang w:val="es-ES"/>
        </w:rPr>
      </w:pP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Este tratamiento lo realizaremos efectuando los siguientes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pasos:</w:t>
      </w:r>
    </w:p>
    <w:p w:rsidR="00D15538" w:rsidRPr="00161E18" w:rsidRDefault="00D15538" w:rsidP="00161E18">
      <w:pPr>
        <w:pStyle w:val="Prrafodelista"/>
        <w:numPr>
          <w:ilvl w:val="0"/>
          <w:numId w:val="13"/>
        </w:numPr>
        <w:tabs>
          <w:tab w:val="left" w:pos="243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1E18">
        <w:rPr>
          <w:rFonts w:ascii="Arial" w:hAnsi="Arial" w:cs="Arial"/>
          <w:sz w:val="24"/>
          <w:szCs w:val="24"/>
          <w:lang w:val="es-ES"/>
        </w:rPr>
        <w:t>Limpieza de la herida: es una fase de gran importancia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dentro de los procedimientos del cuidado de las heridas,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que habitualmente no se da y se realiza de forma mecánica.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El hecho de limpiar correctamente una herida va a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tener una relación directa con las condiciones óptimas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de una cicatrización correcta y una disminución del riesgo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de infección, ya que con la limpieza se retiran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microorganismos y material necrótico presentes en el lecho</w:t>
      </w:r>
      <w:r w:rsidR="00796E8A" w:rsidRP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61E18">
        <w:rPr>
          <w:rFonts w:ascii="Arial" w:hAnsi="Arial" w:cs="Arial"/>
          <w:sz w:val="24"/>
          <w:szCs w:val="24"/>
          <w:lang w:val="es-ES"/>
        </w:rPr>
        <w:t>de la lesión.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Recomendaciones para la limpieza de las úlceras según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la AHCPR (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Agency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Health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Policy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and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Research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>)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lastRenderedPageBreak/>
        <w:t xml:space="preserve">– Limpieza de la zona </w:t>
      </w:r>
      <w:r w:rsidR="00A26ED9" w:rsidRPr="001369A1">
        <w:rPr>
          <w:rFonts w:ascii="Arial" w:hAnsi="Arial" w:cs="Arial"/>
          <w:sz w:val="24"/>
          <w:szCs w:val="24"/>
          <w:lang w:val="es-ES"/>
        </w:rPr>
        <w:t>peri ulcerosa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con suero salino,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retirando restos de piel y exudados si existiera, para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evitar posibles infecciones o enmascarar otras lesiones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ulcerosas.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Limpiar las heridas inicialmente y en cada cura,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utilizando suero salino.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Utilizar la mínima fuerza mecánica al limpiar la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úlcera, así como para el secado posterior.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Utilizar el producto limpiador a una presión suficiente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que no cause daño en el lecho de la úlcera,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pero que facilite el arrastre de restos necróticos y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restos de curas anteriores.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No limpiar las úlceras con antisépticos locales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(povidona yodada, ácido acético, clorhexidina,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peróxido de hidrógeno, soluciones de hipoclorito…).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Todos son productos químicos citotóxicos para el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nuevo tejido y en algunos casos su uso continuado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puede provocar problemas sistémicos. Ningún estudio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ha demostrado que el uso de antisépticos locales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en la superficie de heridas crónicas disminuya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significativamente el nivel de bacterias dentro del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tejido de la úlcera.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– Ante la sospecha de infección hay que recoger una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muestra para realizar cultivo y antibiograma, si es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muy exudativa, recoger cultivo por aspiración.</w:t>
      </w:r>
    </w:p>
    <w:p w:rsidR="00161E18" w:rsidRDefault="00D15538" w:rsidP="00161E1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La presencia de gérmenes parece no interferir en el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proceso de curación. Ante un </w:t>
      </w:r>
      <w:r w:rsidR="00796E8A" w:rsidRPr="001369A1">
        <w:rPr>
          <w:rFonts w:ascii="Arial" w:hAnsi="Arial" w:cs="Arial"/>
          <w:sz w:val="24"/>
          <w:szCs w:val="24"/>
          <w:lang w:val="es-ES"/>
        </w:rPr>
        <w:t>cultivo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positivo (más</w:t>
      </w:r>
      <w:r w:rsidR="00796E8A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de 100.000 colonias) se instaurará antibioterapia</w:t>
      </w:r>
      <w:r w:rsid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 xml:space="preserve">por vía sistémica. </w:t>
      </w:r>
    </w:p>
    <w:p w:rsidR="00D15538" w:rsidRPr="001369A1" w:rsidRDefault="00D15538" w:rsidP="00161E1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  <w:r w:rsidRPr="001369A1">
        <w:rPr>
          <w:rFonts w:ascii="Arial" w:hAnsi="Arial" w:cs="Arial"/>
          <w:color w:val="231F20"/>
          <w:sz w:val="24"/>
          <w:szCs w:val="24"/>
          <w:lang w:val="es-ES"/>
        </w:rPr>
        <w:t>Los antibióticos por vía tópica no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son recomendados.</w:t>
      </w:r>
    </w:p>
    <w:p w:rsidR="00D15538" w:rsidRPr="001369A1" w:rsidRDefault="00D15538" w:rsidP="00161E1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color w:val="231F20"/>
          <w:sz w:val="24"/>
          <w:szCs w:val="24"/>
          <w:lang w:val="es-ES"/>
        </w:rPr>
        <w:t>Para favorecer la granulación y cicatrización una vez que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la herida esté limpia, se mantendrán las curas en un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ambiente húmedo para favorecer la migración celular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evitando lesionar el lecho recién formado y protegiéndolo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de posibles agentes infecciosos. Utilizaremos apósitos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que nos permitan espaciar las curas, teniendo en cuenta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color w:val="231F20"/>
          <w:sz w:val="24"/>
          <w:szCs w:val="24"/>
          <w:lang w:val="es-ES"/>
        </w:rPr>
        <w:t>que en la actualidad el tiempo máximo es de 7 días</w:t>
      </w:r>
      <w:r w:rsidR="00161E18">
        <w:rPr>
          <w:rFonts w:ascii="Arial" w:hAnsi="Arial" w:cs="Arial"/>
          <w:color w:val="231F20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Registrar periódicamente las características y dimensiones</w:t>
      </w:r>
      <w:r w:rsid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de la herida. Si la úlcera tras un periodo de 4 a 6</w:t>
      </w:r>
      <w:r w:rsid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lastRenderedPageBreak/>
        <w:t>semanas no han evolucionado adecuadamente debemos</w:t>
      </w:r>
      <w:r w:rsid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de considerar los siguientes factores: error en el diagnóstico</w:t>
      </w:r>
      <w:r w:rsidR="00161E18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inicial o inadecuado tratamiento aplicado.</w:t>
      </w:r>
    </w:p>
    <w:p w:rsidR="00D15538" w:rsidRPr="001369A1" w:rsidRDefault="00D15538" w:rsidP="00D15538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15538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E7DD9">
        <w:rPr>
          <w:rFonts w:ascii="Arial" w:hAnsi="Arial" w:cs="Arial"/>
          <w:b/>
          <w:sz w:val="24"/>
          <w:szCs w:val="24"/>
          <w:u w:val="single"/>
          <w:lang w:val="es-ES"/>
        </w:rPr>
        <w:t>Tipos de curas</w:t>
      </w:r>
    </w:p>
    <w:p w:rsidR="00BE7DD9" w:rsidRPr="00BE7DD9" w:rsidRDefault="00BE7DD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15538" w:rsidRPr="00BE7DD9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BE7DD9">
        <w:rPr>
          <w:rFonts w:ascii="Arial" w:hAnsi="Arial" w:cs="Arial"/>
          <w:sz w:val="24"/>
          <w:szCs w:val="24"/>
          <w:u w:val="single"/>
          <w:lang w:val="es-ES"/>
        </w:rPr>
        <w:t>Gasa o cura tradicional</w:t>
      </w:r>
    </w:p>
    <w:p w:rsidR="00D15538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Se colocan directamente sobre la herida, protegen y absorben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eficazmente pero se pegan a la herida cuando se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secan y tienen que cambiarse con frecuencia. Los cambios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de apósito suelen ser dolorosos. Se pueden utilizar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solos o con antisépticos y antibacterianos, con cremas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enzimáticas o bien apósitos de gasa impregnados.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A26ED9" w:rsidRDefault="00A26ED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15538" w:rsidRPr="00BE7DD9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BE7DD9">
        <w:rPr>
          <w:rFonts w:ascii="Arial" w:hAnsi="Arial" w:cs="Arial"/>
          <w:sz w:val="24"/>
          <w:szCs w:val="24"/>
          <w:u w:val="single"/>
          <w:lang w:val="es-ES"/>
        </w:rPr>
        <w:t xml:space="preserve">Oclusivos, semioclusivos o cura </w:t>
      </w:r>
      <w:r w:rsidR="00137109" w:rsidRPr="00BE7DD9">
        <w:rPr>
          <w:rFonts w:ascii="Arial" w:hAnsi="Arial" w:cs="Arial"/>
          <w:sz w:val="24"/>
          <w:szCs w:val="24"/>
          <w:u w:val="single"/>
          <w:lang w:val="es-ES"/>
        </w:rPr>
        <w:t>húmeda</w:t>
      </w:r>
    </w:p>
    <w:p w:rsidR="00D15538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Favorecen la granulación y la epitelización, evitando la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369A1">
        <w:rPr>
          <w:rFonts w:ascii="Arial" w:hAnsi="Arial" w:cs="Arial"/>
          <w:sz w:val="24"/>
          <w:szCs w:val="24"/>
          <w:lang w:val="es-ES"/>
        </w:rPr>
        <w:t>costrificación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 y el dolor. Pueden mantenerse más de 24</w:t>
      </w:r>
      <w:r w:rsidR="00BE7DD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horas sin cambiarse.</w:t>
      </w:r>
    </w:p>
    <w:p w:rsidR="00BE7DD9" w:rsidRPr="001369A1" w:rsidRDefault="00BE7DD9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15538" w:rsidRPr="00BE7DD9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BE7DD9">
        <w:rPr>
          <w:rFonts w:ascii="Arial" w:hAnsi="Arial" w:cs="Arial"/>
          <w:sz w:val="24"/>
          <w:szCs w:val="24"/>
          <w:u w:val="single"/>
          <w:lang w:val="es-ES"/>
        </w:rPr>
        <w:t>Cura húmeda:</w:t>
      </w:r>
    </w:p>
    <w:p w:rsidR="00D15538" w:rsidRPr="001369A1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Se basa en la cicatrización de la lesión, creando un ambiente</w:t>
      </w:r>
      <w:r w:rsidR="00B80CA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fisiológico de humedad y temperatura que favorece la actuación de mecanismos que el organismo pone en marcha para</w:t>
      </w:r>
      <w:r w:rsidR="00B80CA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reparar la lesión: leucocitos, enzimas, etc. (exudado).</w:t>
      </w:r>
    </w:p>
    <w:p w:rsidR="00D15538" w:rsidRDefault="00D15538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  <w:r w:rsidRPr="001369A1">
        <w:rPr>
          <w:rFonts w:ascii="Arial" w:hAnsi="Arial" w:cs="Arial"/>
          <w:sz w:val="24"/>
          <w:szCs w:val="24"/>
          <w:lang w:val="es-ES"/>
        </w:rPr>
        <w:t>Este exudado es rico en nutrientes, proteínas, anticuerpos,</w:t>
      </w:r>
      <w:r w:rsidR="00B80CA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leucocitos y </w:t>
      </w:r>
      <w:proofErr w:type="spellStart"/>
      <w:r w:rsidR="00137109" w:rsidRPr="001369A1">
        <w:rPr>
          <w:rFonts w:ascii="Arial" w:hAnsi="Arial" w:cs="Arial"/>
          <w:sz w:val="24"/>
          <w:szCs w:val="24"/>
          <w:lang w:val="es-ES"/>
        </w:rPr>
        <w:t>metabóli</w:t>
      </w:r>
      <w:r w:rsidR="00137109">
        <w:rPr>
          <w:rFonts w:ascii="Arial" w:hAnsi="Arial" w:cs="Arial"/>
          <w:sz w:val="24"/>
          <w:szCs w:val="24"/>
          <w:lang w:val="es-ES"/>
        </w:rPr>
        <w:t>t</w:t>
      </w:r>
      <w:r w:rsidR="00137109" w:rsidRPr="001369A1">
        <w:rPr>
          <w:rFonts w:ascii="Arial" w:hAnsi="Arial" w:cs="Arial"/>
          <w:sz w:val="24"/>
          <w:szCs w:val="24"/>
          <w:lang w:val="es-ES"/>
        </w:rPr>
        <w:t>os</w:t>
      </w:r>
      <w:proofErr w:type="spellEnd"/>
      <w:r w:rsidRPr="001369A1">
        <w:rPr>
          <w:rFonts w:ascii="Arial" w:hAnsi="Arial" w:cs="Arial"/>
          <w:sz w:val="24"/>
          <w:szCs w:val="24"/>
          <w:lang w:val="es-ES"/>
        </w:rPr>
        <w:t xml:space="preserve">. </w:t>
      </w:r>
      <w:r w:rsidRPr="00137109">
        <w:rPr>
          <w:rFonts w:ascii="Arial" w:hAnsi="Arial" w:cs="Arial"/>
          <w:sz w:val="24"/>
          <w:szCs w:val="24"/>
          <w:u w:val="single"/>
          <w:lang w:val="es-ES"/>
        </w:rPr>
        <w:t>Las cualidades del exudado son</w:t>
      </w:r>
      <w:r w:rsidRPr="001369A1">
        <w:rPr>
          <w:rFonts w:ascii="Arial" w:hAnsi="Arial" w:cs="Arial"/>
          <w:sz w:val="24"/>
          <w:szCs w:val="24"/>
          <w:lang w:val="es-ES"/>
        </w:rPr>
        <w:t>:</w:t>
      </w:r>
      <w:r w:rsidR="00137109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Protege</w:t>
      </w:r>
      <w:r w:rsidR="00137109">
        <w:rPr>
          <w:rFonts w:ascii="Arial" w:hAnsi="Arial" w:cs="Arial"/>
          <w:sz w:val="24"/>
          <w:szCs w:val="24"/>
          <w:lang w:val="es-ES"/>
        </w:rPr>
        <w:t>r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frente a la infección; favorece</w:t>
      </w:r>
      <w:r w:rsidR="00137109">
        <w:rPr>
          <w:rFonts w:ascii="Arial" w:hAnsi="Arial" w:cs="Arial"/>
          <w:sz w:val="24"/>
          <w:szCs w:val="24"/>
          <w:lang w:val="es-ES"/>
        </w:rPr>
        <w:t>r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la formación de</w:t>
      </w:r>
      <w:r w:rsidR="00B80CAC">
        <w:rPr>
          <w:rFonts w:ascii="Arial" w:hAnsi="Arial" w:cs="Arial"/>
          <w:sz w:val="24"/>
          <w:szCs w:val="24"/>
          <w:lang w:val="es-ES"/>
        </w:rPr>
        <w:t xml:space="preserve"> </w:t>
      </w:r>
      <w:r w:rsidRPr="001369A1">
        <w:rPr>
          <w:rFonts w:ascii="Arial" w:hAnsi="Arial" w:cs="Arial"/>
          <w:sz w:val="24"/>
          <w:szCs w:val="24"/>
          <w:lang w:val="es-ES"/>
        </w:rPr>
        <w:t>tejido de granulación y favorece</w:t>
      </w:r>
      <w:r w:rsidR="00137109">
        <w:rPr>
          <w:rFonts w:ascii="Arial" w:hAnsi="Arial" w:cs="Arial"/>
          <w:sz w:val="24"/>
          <w:szCs w:val="24"/>
          <w:lang w:val="es-ES"/>
        </w:rPr>
        <w:t>r</w:t>
      </w:r>
      <w:r w:rsidRPr="001369A1">
        <w:rPr>
          <w:rFonts w:ascii="Arial" w:hAnsi="Arial" w:cs="Arial"/>
          <w:sz w:val="24"/>
          <w:szCs w:val="24"/>
          <w:lang w:val="es-ES"/>
        </w:rPr>
        <w:t xml:space="preserve"> la migración celular.</w:t>
      </w:r>
    </w:p>
    <w:p w:rsidR="00582A52" w:rsidRDefault="00582A52" w:rsidP="00D1553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582A52" w:rsidRPr="00582A52" w:rsidRDefault="00582A52" w:rsidP="00582A52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582A52">
        <w:rPr>
          <w:rFonts w:ascii="Arial" w:hAnsi="Arial" w:cs="Arial"/>
          <w:sz w:val="24"/>
          <w:szCs w:val="24"/>
          <w:u w:val="single"/>
          <w:lang w:val="es-ES"/>
        </w:rPr>
        <w:t>VENTAJAS DE LA CURA HÚMEDA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>Aumento del aporte de oxígeno y nutrientes vía endógena a través de la angiogénesis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 xml:space="preserve">Acidificación del medio 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>Facilidad para la migración celular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>Control de exudado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 xml:space="preserve">Mantener la temperatura adecuada, estimulando la </w:t>
      </w:r>
      <w:proofErr w:type="spellStart"/>
      <w:r w:rsidRPr="00582A52">
        <w:rPr>
          <w:rFonts w:ascii="Arial" w:hAnsi="Arial" w:cs="Arial"/>
          <w:sz w:val="24"/>
          <w:szCs w:val="24"/>
          <w:lang w:val="es-ES"/>
        </w:rPr>
        <w:t>fibrinolisis</w:t>
      </w:r>
      <w:proofErr w:type="spellEnd"/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lastRenderedPageBreak/>
        <w:t>Disminución del dolor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>Protección de las heridas frente a infecciones</w:t>
      </w:r>
    </w:p>
    <w:p w:rsidR="00582A52" w:rsidRP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82A52">
        <w:rPr>
          <w:rFonts w:ascii="Arial" w:hAnsi="Arial" w:cs="Arial"/>
          <w:sz w:val="24"/>
          <w:szCs w:val="24"/>
          <w:lang w:val="es-ES"/>
        </w:rPr>
        <w:t>Reducción del tiempo de cicatrización</w:t>
      </w:r>
    </w:p>
    <w:p w:rsidR="00582A52" w:rsidRDefault="00582A52" w:rsidP="00582A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>Disminución de las curas locales</w:t>
      </w:r>
    </w:p>
    <w:p w:rsidR="00766946" w:rsidRDefault="00766946" w:rsidP="007669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66946" w:rsidRPr="00766946" w:rsidRDefault="00766946" w:rsidP="00766946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66946">
        <w:rPr>
          <w:rFonts w:ascii="Arial" w:hAnsi="Arial" w:cs="Arial"/>
          <w:b/>
          <w:bCs/>
          <w:sz w:val="24"/>
          <w:szCs w:val="24"/>
          <w:lang w:val="es-ES"/>
        </w:rPr>
        <w:t>TRATAMIENTO QUIRURGICO</w:t>
      </w:r>
    </w:p>
    <w:p w:rsidR="00766946" w:rsidRDefault="00766946" w:rsidP="00766946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766946" w:rsidRPr="00766946" w:rsidRDefault="00766946" w:rsidP="00766946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66946">
        <w:rPr>
          <w:rFonts w:ascii="Arial" w:hAnsi="Arial" w:cs="Arial"/>
          <w:b/>
          <w:bCs/>
          <w:sz w:val="24"/>
          <w:szCs w:val="24"/>
          <w:lang w:val="es-ES"/>
        </w:rPr>
        <w:t>CRITERIOS DE INGRESOS</w:t>
      </w:r>
    </w:p>
    <w:p w:rsidR="00766946" w:rsidRPr="00766946" w:rsidRDefault="00766946" w:rsidP="00766946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 xml:space="preserve">Ulceras con </w:t>
      </w:r>
      <w:proofErr w:type="spellStart"/>
      <w:r w:rsidRPr="00766946">
        <w:rPr>
          <w:rFonts w:ascii="Arial" w:hAnsi="Arial" w:cs="Arial"/>
          <w:sz w:val="24"/>
          <w:szCs w:val="24"/>
          <w:lang w:val="es-ES"/>
        </w:rPr>
        <w:t>miasis</w:t>
      </w:r>
      <w:proofErr w:type="spellEnd"/>
      <w:r w:rsidRPr="00766946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766946" w:rsidRPr="00766946" w:rsidRDefault="00766946" w:rsidP="00766946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 xml:space="preserve">Sospecha de </w:t>
      </w:r>
      <w:proofErr w:type="spellStart"/>
      <w:r w:rsidRPr="00766946">
        <w:rPr>
          <w:rFonts w:ascii="Arial" w:hAnsi="Arial" w:cs="Arial"/>
          <w:sz w:val="24"/>
          <w:szCs w:val="24"/>
          <w:lang w:val="es-ES"/>
        </w:rPr>
        <w:t>malignización</w:t>
      </w:r>
      <w:proofErr w:type="spellEnd"/>
      <w:r w:rsidRPr="00766946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766946" w:rsidRPr="00766946" w:rsidRDefault="00766946" w:rsidP="00766946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 xml:space="preserve">Profundas con exposición ósea. </w:t>
      </w:r>
    </w:p>
    <w:p w:rsidR="00766946" w:rsidRDefault="00766946" w:rsidP="00766946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>Sépticas que re</w:t>
      </w:r>
      <w:r>
        <w:rPr>
          <w:rFonts w:ascii="Arial" w:hAnsi="Arial" w:cs="Arial"/>
          <w:sz w:val="24"/>
          <w:szCs w:val="24"/>
          <w:lang w:val="es-ES"/>
        </w:rPr>
        <w:t>quieran tratamiento quirúrgico.</w:t>
      </w:r>
    </w:p>
    <w:p w:rsidR="00766946" w:rsidRDefault="00766946" w:rsidP="007669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66946" w:rsidRDefault="00766946" w:rsidP="00766946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66946">
        <w:rPr>
          <w:rFonts w:ascii="Arial" w:hAnsi="Arial" w:cs="Arial"/>
          <w:b/>
          <w:sz w:val="24"/>
          <w:szCs w:val="24"/>
          <w:lang w:val="es-ES"/>
        </w:rPr>
        <w:t xml:space="preserve">TÉCNICAS </w:t>
      </w:r>
    </w:p>
    <w:p w:rsidR="00766946" w:rsidRPr="00766946" w:rsidRDefault="00766946" w:rsidP="0076694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>Desbridamiento quirúrgico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766946" w:rsidRPr="00766946" w:rsidRDefault="00766946" w:rsidP="0076694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>Recepción en bloque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76694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66946" w:rsidRPr="00766946" w:rsidRDefault="00766946" w:rsidP="0076694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 xml:space="preserve">Injertos </w:t>
      </w:r>
      <w:r>
        <w:rPr>
          <w:rFonts w:ascii="Arial" w:hAnsi="Arial" w:cs="Arial"/>
          <w:sz w:val="24"/>
          <w:szCs w:val="24"/>
          <w:lang w:val="es-ES"/>
        </w:rPr>
        <w:t xml:space="preserve">de piel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autológa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heteróloga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:rsidR="00766946" w:rsidRDefault="00766946" w:rsidP="0076694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66946">
        <w:rPr>
          <w:rFonts w:ascii="Arial" w:hAnsi="Arial" w:cs="Arial"/>
          <w:sz w:val="24"/>
          <w:szCs w:val="24"/>
          <w:lang w:val="es-ES"/>
        </w:rPr>
        <w:t>Amputación.</w:t>
      </w:r>
    </w:p>
    <w:p w:rsidR="00766946" w:rsidRDefault="00766946" w:rsidP="0076694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Cirugía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revascularizadora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:rsidR="00766946" w:rsidRDefault="00766946" w:rsidP="00766946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Safenectomia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interna con ligadura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de las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v. perforantes.</w:t>
      </w:r>
    </w:p>
    <w:p w:rsidR="00766946" w:rsidRPr="00766946" w:rsidRDefault="00766946" w:rsidP="0076694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66946" w:rsidRDefault="00766946" w:rsidP="00766946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66946">
        <w:rPr>
          <w:rFonts w:ascii="Arial" w:hAnsi="Arial" w:cs="Arial"/>
          <w:b/>
          <w:sz w:val="24"/>
          <w:szCs w:val="24"/>
          <w:lang w:val="es-ES"/>
        </w:rPr>
        <w:t xml:space="preserve">COMPLICACIONES </w:t>
      </w:r>
    </w:p>
    <w:p w:rsidR="00766946" w:rsidRPr="00766946" w:rsidRDefault="00766946" w:rsidP="00766946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Malignización</w:t>
      </w:r>
      <w:proofErr w:type="spellEnd"/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Calcificaciones</w:t>
      </w: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Deformidades podálicas</w:t>
      </w: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Dolor intratable</w:t>
      </w: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Infección</w:t>
      </w: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Osteomielitis</w:t>
      </w: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Grangrena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gaseosa</w:t>
      </w:r>
    </w:p>
    <w:p w:rsidR="00766946" w:rsidRDefault="00766946" w:rsidP="0076694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Celulitis anaerobia.</w:t>
      </w:r>
    </w:p>
    <w:p w:rsidR="00766946" w:rsidRPr="00766946" w:rsidRDefault="00766946" w:rsidP="00766946">
      <w:pPr>
        <w:pStyle w:val="NormalWeb"/>
        <w:spacing w:before="0" w:beforeAutospacing="0" w:after="0" w:line="360" w:lineRule="auto"/>
        <w:ind w:left="357"/>
        <w:jc w:val="both"/>
        <w:rPr>
          <w:rFonts w:ascii="Arial" w:hAnsi="Arial" w:cs="Arial"/>
          <w:b/>
        </w:rPr>
      </w:pPr>
      <w:r w:rsidRPr="00766946">
        <w:rPr>
          <w:rFonts w:ascii="Arial" w:hAnsi="Arial" w:cs="Arial"/>
          <w:b/>
        </w:rPr>
        <w:lastRenderedPageBreak/>
        <w:t>SEGUIMIENTO CLINICO</w:t>
      </w:r>
    </w:p>
    <w:p w:rsidR="00766946" w:rsidRPr="00E35A8C" w:rsidRDefault="00766946" w:rsidP="00766946">
      <w:pPr>
        <w:pStyle w:val="NormalWeb"/>
        <w:spacing w:before="0" w:beforeAutospacing="0" w:after="0" w:line="360" w:lineRule="auto"/>
        <w:ind w:left="357"/>
        <w:jc w:val="both"/>
        <w:rPr>
          <w:rFonts w:ascii="Arial" w:hAnsi="Arial" w:cs="Arial"/>
          <w:lang w:val="es-ES"/>
        </w:rPr>
      </w:pPr>
      <w:r w:rsidRPr="00E35A8C">
        <w:rPr>
          <w:rFonts w:ascii="Arial" w:hAnsi="Arial" w:cs="Arial"/>
          <w:lang w:val="es-ES"/>
        </w:rPr>
        <w:t>Todos los pacientes que acudan a nuestro Servicio pertenecientes al Área de salud o que estén autorizados por la Dirección o Jefe de Servicio, serán vistos por consulta externa. Al igual que todos los pacientes eg</w:t>
      </w:r>
      <w:r w:rsidR="00F52635" w:rsidRPr="00E35A8C">
        <w:rPr>
          <w:rFonts w:ascii="Arial" w:hAnsi="Arial" w:cs="Arial"/>
          <w:lang w:val="es-ES"/>
        </w:rPr>
        <w:t>resados de nuestra Institución c</w:t>
      </w:r>
      <w:r w:rsidRPr="00E35A8C">
        <w:rPr>
          <w:rFonts w:ascii="Arial" w:hAnsi="Arial" w:cs="Arial"/>
          <w:lang w:val="es-ES"/>
        </w:rPr>
        <w:t>on la periodicidad que requiera cada paciente.</w:t>
      </w:r>
    </w:p>
    <w:p w:rsidR="00766946" w:rsidRPr="00E35A8C" w:rsidRDefault="00766946" w:rsidP="00766946">
      <w:pPr>
        <w:pStyle w:val="NormalWeb"/>
        <w:spacing w:before="0" w:beforeAutospacing="0" w:after="0" w:line="360" w:lineRule="auto"/>
        <w:ind w:left="357"/>
        <w:jc w:val="both"/>
        <w:rPr>
          <w:rFonts w:ascii="Arial" w:hAnsi="Arial" w:cs="Arial"/>
          <w:b/>
          <w:bCs/>
          <w:lang w:val="es-ES" w:eastAsia="es-ES"/>
        </w:rPr>
      </w:pPr>
    </w:p>
    <w:p w:rsidR="00766946" w:rsidRPr="00766946" w:rsidRDefault="00766946" w:rsidP="00766946">
      <w:pPr>
        <w:spacing w:line="360" w:lineRule="auto"/>
        <w:ind w:left="357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766946">
        <w:rPr>
          <w:rFonts w:ascii="Arial" w:hAnsi="Arial" w:cs="Arial"/>
          <w:b/>
          <w:bCs/>
          <w:sz w:val="24"/>
          <w:szCs w:val="24"/>
          <w:lang w:eastAsia="es-ES"/>
        </w:rPr>
        <w:t>CONSENTIMIENTO INFORMADO.</w:t>
      </w:r>
    </w:p>
    <w:p w:rsidR="00766946" w:rsidRPr="00E35A8C" w:rsidRDefault="00766946" w:rsidP="00766946">
      <w:pPr>
        <w:spacing w:line="360" w:lineRule="auto"/>
        <w:ind w:left="357"/>
        <w:jc w:val="both"/>
        <w:rPr>
          <w:rFonts w:ascii="Arial" w:hAnsi="Arial" w:cs="Arial"/>
          <w:bCs/>
          <w:sz w:val="24"/>
          <w:szCs w:val="24"/>
          <w:lang w:val="es-ES" w:eastAsia="es-ES"/>
        </w:rPr>
      </w:pPr>
      <w:r w:rsidRPr="00E35A8C">
        <w:rPr>
          <w:rFonts w:ascii="Arial" w:hAnsi="Arial" w:cs="Arial"/>
          <w:bCs/>
          <w:sz w:val="24"/>
          <w:szCs w:val="24"/>
          <w:lang w:val="es-ES" w:eastAsia="es-ES"/>
        </w:rPr>
        <w:t xml:space="preserve">A todo paciente que ingrese al servicio para realizar estudios invasivos o para realizar algún proceder quirúrgico se </w:t>
      </w:r>
      <w:r w:rsidR="00F52635" w:rsidRPr="00E35A8C">
        <w:rPr>
          <w:rFonts w:ascii="Arial" w:hAnsi="Arial" w:cs="Arial"/>
          <w:bCs/>
          <w:sz w:val="24"/>
          <w:szCs w:val="24"/>
          <w:lang w:val="es-ES" w:eastAsia="es-ES"/>
        </w:rPr>
        <w:t xml:space="preserve">dará </w:t>
      </w:r>
      <w:r w:rsidRPr="00E35A8C">
        <w:rPr>
          <w:rFonts w:ascii="Arial" w:hAnsi="Arial" w:cs="Arial"/>
          <w:bCs/>
          <w:sz w:val="24"/>
          <w:szCs w:val="24"/>
          <w:lang w:val="es-ES" w:eastAsia="es-ES"/>
        </w:rPr>
        <w:t>a firmar el consentimiento informado, el cual constar</w:t>
      </w:r>
      <w:r w:rsidR="00F52635" w:rsidRPr="00E35A8C">
        <w:rPr>
          <w:rFonts w:ascii="Arial" w:hAnsi="Arial" w:cs="Arial"/>
          <w:bCs/>
          <w:sz w:val="24"/>
          <w:szCs w:val="24"/>
          <w:lang w:val="es-ES" w:eastAsia="es-ES"/>
        </w:rPr>
        <w:t>á</w:t>
      </w:r>
      <w:r w:rsidRPr="00E35A8C">
        <w:rPr>
          <w:rFonts w:ascii="Arial" w:hAnsi="Arial" w:cs="Arial"/>
          <w:bCs/>
          <w:sz w:val="24"/>
          <w:szCs w:val="24"/>
          <w:lang w:val="es-ES" w:eastAsia="es-ES"/>
        </w:rPr>
        <w:t xml:space="preserve"> con la técnica a realizar y la explicación del proceder con las posibles complicaciones del </w:t>
      </w:r>
      <w:r w:rsidR="00F52635" w:rsidRPr="00E35A8C">
        <w:rPr>
          <w:rFonts w:ascii="Arial" w:hAnsi="Arial" w:cs="Arial"/>
          <w:bCs/>
          <w:sz w:val="24"/>
          <w:szCs w:val="24"/>
          <w:lang w:val="es-ES" w:eastAsia="es-ES"/>
        </w:rPr>
        <w:t>mismo</w:t>
      </w:r>
      <w:r w:rsidRPr="00E35A8C">
        <w:rPr>
          <w:rFonts w:ascii="Arial" w:hAnsi="Arial" w:cs="Arial"/>
          <w:bCs/>
          <w:sz w:val="24"/>
          <w:szCs w:val="24"/>
          <w:lang w:val="es-ES" w:eastAsia="es-ES"/>
        </w:rPr>
        <w:t xml:space="preserve"> y de </w:t>
      </w:r>
      <w:r w:rsidR="00F52635" w:rsidRPr="00E35A8C">
        <w:rPr>
          <w:rFonts w:ascii="Arial" w:hAnsi="Arial" w:cs="Arial"/>
          <w:bCs/>
          <w:sz w:val="24"/>
          <w:szCs w:val="24"/>
          <w:lang w:val="es-ES" w:eastAsia="es-ES"/>
        </w:rPr>
        <w:t xml:space="preserve"> la </w:t>
      </w:r>
      <w:r w:rsidRPr="00E35A8C">
        <w:rPr>
          <w:rFonts w:ascii="Arial" w:hAnsi="Arial" w:cs="Arial"/>
          <w:bCs/>
          <w:sz w:val="24"/>
          <w:szCs w:val="24"/>
          <w:lang w:val="es-ES" w:eastAsia="es-ES"/>
        </w:rPr>
        <w:t>anestesia.</w:t>
      </w:r>
    </w:p>
    <w:p w:rsidR="00766946" w:rsidRDefault="00766946" w:rsidP="007669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Pr="00766946" w:rsidRDefault="00766946" w:rsidP="007669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6788D" w:rsidRDefault="0046788D" w:rsidP="0046788D">
      <w:pPr>
        <w:tabs>
          <w:tab w:val="left" w:pos="243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6788D">
        <w:rPr>
          <w:rFonts w:ascii="Arial" w:hAnsi="Arial" w:cs="Arial"/>
          <w:b/>
          <w:sz w:val="24"/>
          <w:szCs w:val="24"/>
          <w:lang w:val="es-ES"/>
        </w:rPr>
        <w:t>BIBLIOGRAFÍA</w:t>
      </w:r>
    </w:p>
    <w:p w:rsidR="0046788D" w:rsidRPr="0046788D" w:rsidRDefault="0046788D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E35A8C">
        <w:rPr>
          <w:rFonts w:ascii="Arial" w:hAnsi="Arial" w:cs="Arial"/>
          <w:sz w:val="24"/>
          <w:szCs w:val="24"/>
        </w:rPr>
        <w:t xml:space="preserve">Phillips TJ. Current approaches to venous ulcers and compression. </w:t>
      </w:r>
      <w:proofErr w:type="spellStart"/>
      <w:r w:rsidRPr="0046788D">
        <w:rPr>
          <w:rFonts w:ascii="Arial" w:hAnsi="Arial" w:cs="Arial"/>
          <w:sz w:val="24"/>
          <w:szCs w:val="24"/>
          <w:lang w:val="es-ES"/>
        </w:rPr>
        <w:t>Dermatol</w:t>
      </w:r>
      <w:proofErr w:type="spellEnd"/>
      <w:r w:rsidRPr="0046788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788D">
        <w:rPr>
          <w:rFonts w:ascii="Arial" w:hAnsi="Arial" w:cs="Arial"/>
          <w:sz w:val="24"/>
          <w:szCs w:val="24"/>
          <w:lang w:val="es-ES"/>
        </w:rPr>
        <w:t>Surg</w:t>
      </w:r>
      <w:proofErr w:type="spellEnd"/>
      <w:r w:rsidRPr="0046788D">
        <w:rPr>
          <w:rFonts w:ascii="Arial" w:hAnsi="Arial" w:cs="Arial"/>
          <w:sz w:val="24"/>
          <w:szCs w:val="24"/>
          <w:lang w:val="es-ES"/>
        </w:rPr>
        <w:t>. 2001</w:t>
      </w:r>
      <w:proofErr w:type="gramStart"/>
      <w:r w:rsidRPr="0046788D">
        <w:rPr>
          <w:rFonts w:ascii="Arial" w:hAnsi="Arial" w:cs="Arial"/>
          <w:sz w:val="24"/>
          <w:szCs w:val="24"/>
          <w:lang w:val="es-ES"/>
        </w:rPr>
        <w:t>;27:611</w:t>
      </w:r>
      <w:proofErr w:type="gramEnd"/>
      <w:r w:rsidRPr="0046788D">
        <w:rPr>
          <w:rFonts w:ascii="Arial" w:hAnsi="Arial" w:cs="Arial"/>
          <w:sz w:val="24"/>
          <w:szCs w:val="24"/>
          <w:lang w:val="es-ES"/>
        </w:rPr>
        <w:t>-21.</w:t>
      </w:r>
    </w:p>
    <w:p w:rsidR="00504FAF" w:rsidRPr="00504FAF" w:rsidRDefault="00504FAF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504FAF">
        <w:rPr>
          <w:rFonts w:ascii="Arial" w:hAnsi="Arial" w:cs="Arial"/>
          <w:sz w:val="24"/>
          <w:szCs w:val="24"/>
          <w:lang w:val="es-ES"/>
        </w:rPr>
        <w:t xml:space="preserve">Iglesias C, Nelson EA, </w:t>
      </w:r>
      <w:proofErr w:type="spellStart"/>
      <w:r w:rsidRPr="00504FAF">
        <w:rPr>
          <w:rFonts w:ascii="Arial" w:hAnsi="Arial" w:cs="Arial"/>
          <w:sz w:val="24"/>
          <w:szCs w:val="24"/>
          <w:lang w:val="es-ES"/>
        </w:rPr>
        <w:t>Cullum</w:t>
      </w:r>
      <w:proofErr w:type="spellEnd"/>
      <w:r w:rsidRPr="00504FAF">
        <w:rPr>
          <w:rFonts w:ascii="Arial" w:hAnsi="Arial" w:cs="Arial"/>
          <w:sz w:val="24"/>
          <w:szCs w:val="24"/>
          <w:lang w:val="es-ES"/>
        </w:rPr>
        <w:t xml:space="preserve"> NA, </w:t>
      </w:r>
      <w:proofErr w:type="spellStart"/>
      <w:r w:rsidRPr="00504FAF">
        <w:rPr>
          <w:rFonts w:ascii="Arial" w:hAnsi="Arial" w:cs="Arial"/>
          <w:sz w:val="24"/>
          <w:szCs w:val="24"/>
          <w:lang w:val="es-ES"/>
        </w:rPr>
        <w:t>Torgerson</w:t>
      </w:r>
      <w:proofErr w:type="spellEnd"/>
      <w:r w:rsidRPr="00504FAF">
        <w:rPr>
          <w:rFonts w:ascii="Arial" w:hAnsi="Arial" w:cs="Arial"/>
          <w:sz w:val="24"/>
          <w:szCs w:val="24"/>
          <w:lang w:val="es-ES"/>
        </w:rPr>
        <w:t xml:space="preserve"> DJ. </w:t>
      </w:r>
      <w:proofErr w:type="spellStart"/>
      <w:r w:rsidRPr="00E35A8C">
        <w:rPr>
          <w:rFonts w:ascii="Arial" w:hAnsi="Arial" w:cs="Arial"/>
          <w:sz w:val="24"/>
          <w:szCs w:val="24"/>
        </w:rPr>
        <w:t>VenUSI</w:t>
      </w:r>
      <w:proofErr w:type="spellEnd"/>
      <w:r w:rsidRPr="00E35A8C">
        <w:rPr>
          <w:rFonts w:ascii="Arial" w:hAnsi="Arial" w:cs="Arial"/>
          <w:sz w:val="24"/>
          <w:szCs w:val="24"/>
        </w:rPr>
        <w:t xml:space="preserve">: a randomized controlled trial of two types of bandage for treating venous leg ulcers. </w:t>
      </w:r>
      <w:proofErr w:type="spellStart"/>
      <w:r w:rsidRPr="00504FAF">
        <w:rPr>
          <w:rFonts w:ascii="Arial" w:hAnsi="Arial" w:cs="Arial"/>
          <w:sz w:val="24"/>
          <w:szCs w:val="24"/>
          <w:lang w:val="es-ES"/>
        </w:rPr>
        <w:t>Health</w:t>
      </w:r>
      <w:proofErr w:type="spellEnd"/>
      <w:r w:rsidRPr="00504FA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04FAF">
        <w:rPr>
          <w:rFonts w:ascii="Arial" w:hAnsi="Arial" w:cs="Arial"/>
          <w:sz w:val="24"/>
          <w:szCs w:val="24"/>
          <w:lang w:val="es-ES"/>
        </w:rPr>
        <w:t>Technology</w:t>
      </w:r>
      <w:proofErr w:type="spellEnd"/>
      <w:r w:rsidRPr="00504FA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04FAF">
        <w:rPr>
          <w:rFonts w:ascii="Arial" w:hAnsi="Arial" w:cs="Arial"/>
          <w:sz w:val="24"/>
          <w:szCs w:val="24"/>
          <w:lang w:val="es-ES"/>
        </w:rPr>
        <w:t>Assessment</w:t>
      </w:r>
      <w:proofErr w:type="spellEnd"/>
      <w:r w:rsidRPr="00504FAF">
        <w:rPr>
          <w:rFonts w:ascii="Arial" w:hAnsi="Arial" w:cs="Arial"/>
          <w:sz w:val="24"/>
          <w:szCs w:val="24"/>
          <w:lang w:val="es-ES"/>
        </w:rPr>
        <w:t>. 2004</w:t>
      </w:r>
      <w:proofErr w:type="gramStart"/>
      <w:r w:rsidRPr="00504FAF">
        <w:rPr>
          <w:rFonts w:ascii="Arial" w:hAnsi="Arial" w:cs="Arial"/>
          <w:sz w:val="24"/>
          <w:szCs w:val="24"/>
          <w:lang w:val="es-ES"/>
        </w:rPr>
        <w:t>;8</w:t>
      </w:r>
      <w:proofErr w:type="gramEnd"/>
      <w:r w:rsidRPr="00504FAF">
        <w:rPr>
          <w:rFonts w:ascii="Arial" w:hAnsi="Arial" w:cs="Arial"/>
          <w:sz w:val="24"/>
          <w:szCs w:val="24"/>
          <w:lang w:val="es-ES"/>
        </w:rPr>
        <w:t xml:space="preserve"> No. 29.</w:t>
      </w:r>
    </w:p>
    <w:p w:rsidR="0046788D" w:rsidRPr="00E35A8C" w:rsidRDefault="00504FAF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35A8C">
        <w:rPr>
          <w:rFonts w:ascii="Arial" w:hAnsi="Arial" w:cs="Arial"/>
          <w:sz w:val="24"/>
          <w:szCs w:val="24"/>
        </w:rPr>
        <w:t>Eisenbud</w:t>
      </w:r>
      <w:proofErr w:type="spellEnd"/>
      <w:r w:rsidRPr="00E35A8C">
        <w:rPr>
          <w:rFonts w:ascii="Arial" w:hAnsi="Arial" w:cs="Arial"/>
          <w:sz w:val="24"/>
          <w:szCs w:val="24"/>
        </w:rPr>
        <w:t xml:space="preserve"> D, Huang NF, Luke S, </w:t>
      </w:r>
      <w:proofErr w:type="spellStart"/>
      <w:r w:rsidRPr="00E35A8C">
        <w:rPr>
          <w:rFonts w:ascii="Arial" w:hAnsi="Arial" w:cs="Arial"/>
          <w:sz w:val="24"/>
          <w:szCs w:val="24"/>
        </w:rPr>
        <w:t>Silberklang</w:t>
      </w:r>
      <w:proofErr w:type="spellEnd"/>
      <w:r w:rsidRPr="00E35A8C">
        <w:rPr>
          <w:rFonts w:ascii="Arial" w:hAnsi="Arial" w:cs="Arial"/>
          <w:sz w:val="24"/>
          <w:szCs w:val="24"/>
        </w:rPr>
        <w:t xml:space="preserve"> M. Skin substitutes and wound healing: Current status and </w:t>
      </w:r>
      <w:proofErr w:type="spellStart"/>
      <w:r w:rsidRPr="00E35A8C">
        <w:rPr>
          <w:rFonts w:ascii="Arial" w:hAnsi="Arial" w:cs="Arial"/>
          <w:sz w:val="24"/>
          <w:szCs w:val="24"/>
        </w:rPr>
        <w:t>challenges.Wounds</w:t>
      </w:r>
      <w:proofErr w:type="spellEnd"/>
      <w:r w:rsidRPr="00E35A8C">
        <w:rPr>
          <w:rFonts w:ascii="Arial" w:hAnsi="Arial" w:cs="Arial"/>
          <w:sz w:val="24"/>
          <w:szCs w:val="24"/>
        </w:rPr>
        <w:t>. 2004</w:t>
      </w:r>
      <w:proofErr w:type="gramStart"/>
      <w:r w:rsidRPr="00E35A8C">
        <w:rPr>
          <w:rFonts w:ascii="Arial" w:hAnsi="Arial" w:cs="Arial"/>
          <w:sz w:val="24"/>
          <w:szCs w:val="24"/>
        </w:rPr>
        <w:t>;16:2</w:t>
      </w:r>
      <w:proofErr w:type="gramEnd"/>
      <w:r w:rsidRPr="00E35A8C">
        <w:rPr>
          <w:rFonts w:ascii="Arial" w:hAnsi="Arial" w:cs="Arial"/>
          <w:sz w:val="24"/>
          <w:szCs w:val="24"/>
        </w:rPr>
        <w:t xml:space="preserve">-17. </w:t>
      </w:r>
    </w:p>
    <w:p w:rsidR="002951D9" w:rsidRPr="002951D9" w:rsidRDefault="002951D9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E35A8C">
        <w:rPr>
          <w:rFonts w:ascii="Arial" w:hAnsi="Arial" w:cs="Arial"/>
          <w:sz w:val="24"/>
          <w:szCs w:val="24"/>
        </w:rPr>
        <w:t>Cullum</w:t>
      </w:r>
      <w:proofErr w:type="spellEnd"/>
      <w:r w:rsidRPr="00E35A8C">
        <w:rPr>
          <w:rFonts w:ascii="Arial" w:hAnsi="Arial" w:cs="Arial"/>
          <w:sz w:val="24"/>
          <w:szCs w:val="24"/>
        </w:rPr>
        <w:t xml:space="preserve"> N, Nelson EA, Fletcher AW, </w:t>
      </w:r>
      <w:r w:rsidRPr="00E35A8C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E35A8C">
        <w:rPr>
          <w:rFonts w:ascii="Arial" w:hAnsi="Arial" w:cs="Arial"/>
          <w:sz w:val="24"/>
          <w:szCs w:val="24"/>
        </w:rPr>
        <w:t xml:space="preserve">Compression bandages and stockings in the treatment of venous leg ulcers. </w:t>
      </w:r>
      <w:proofErr w:type="spellStart"/>
      <w:r w:rsidRPr="002951D9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2951D9">
        <w:rPr>
          <w:rFonts w:ascii="Arial" w:hAnsi="Arial" w:cs="Arial"/>
          <w:sz w:val="24"/>
          <w:szCs w:val="24"/>
          <w:lang w:val="es-ES"/>
        </w:rPr>
        <w:t xml:space="preserve"> Cochrane Library, </w:t>
      </w:r>
      <w:proofErr w:type="spellStart"/>
      <w:r w:rsidRPr="002951D9">
        <w:rPr>
          <w:rFonts w:ascii="Arial" w:hAnsi="Arial" w:cs="Arial"/>
          <w:sz w:val="24"/>
          <w:szCs w:val="24"/>
          <w:lang w:val="es-ES"/>
        </w:rPr>
        <w:t>Issue</w:t>
      </w:r>
      <w:proofErr w:type="spellEnd"/>
      <w:r w:rsidRPr="002951D9">
        <w:rPr>
          <w:rFonts w:ascii="Arial" w:hAnsi="Arial" w:cs="Arial"/>
          <w:sz w:val="24"/>
          <w:szCs w:val="24"/>
          <w:lang w:val="es-ES"/>
        </w:rPr>
        <w:t xml:space="preserve"> 3, 2000 (Cochrane</w:t>
      </w:r>
    </w:p>
    <w:p w:rsidR="002951D9" w:rsidRPr="00E35A8C" w:rsidRDefault="00500E48" w:rsidP="00500E48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A8C">
        <w:rPr>
          <w:rFonts w:ascii="Arial" w:hAnsi="Arial" w:cs="Arial"/>
          <w:sz w:val="24"/>
          <w:szCs w:val="24"/>
        </w:rPr>
        <w:t xml:space="preserve">     </w:t>
      </w:r>
      <w:r w:rsidR="002951D9" w:rsidRPr="00E35A8C">
        <w:rPr>
          <w:rFonts w:ascii="Arial" w:hAnsi="Arial" w:cs="Arial"/>
          <w:sz w:val="24"/>
          <w:szCs w:val="24"/>
        </w:rPr>
        <w:t xml:space="preserve">Wounds Group. Cochrane data base of systematic </w:t>
      </w:r>
      <w:proofErr w:type="spellStart"/>
      <w:r w:rsidR="002951D9" w:rsidRPr="00E35A8C">
        <w:rPr>
          <w:rFonts w:ascii="Arial" w:hAnsi="Arial" w:cs="Arial"/>
          <w:sz w:val="24"/>
          <w:szCs w:val="24"/>
        </w:rPr>
        <w:t>reviews.Issue</w:t>
      </w:r>
      <w:proofErr w:type="spellEnd"/>
      <w:r w:rsidR="002951D9" w:rsidRPr="00E35A8C">
        <w:rPr>
          <w:rFonts w:ascii="Arial" w:hAnsi="Arial" w:cs="Arial"/>
          <w:sz w:val="24"/>
          <w:szCs w:val="24"/>
        </w:rPr>
        <w:t xml:space="preserve"> 4, 2001).</w:t>
      </w:r>
    </w:p>
    <w:p w:rsidR="002951D9" w:rsidRPr="002951D9" w:rsidRDefault="002951D9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951D9">
        <w:rPr>
          <w:rFonts w:ascii="Arial" w:hAnsi="Arial" w:cs="Arial"/>
          <w:sz w:val="24"/>
          <w:szCs w:val="24"/>
          <w:lang w:val="es-ES"/>
        </w:rPr>
        <w:t>Marinel·lo</w:t>
      </w:r>
      <w:proofErr w:type="spellEnd"/>
      <w:r w:rsidRPr="002951D9">
        <w:rPr>
          <w:rFonts w:ascii="Arial" w:hAnsi="Arial" w:cs="Arial"/>
          <w:sz w:val="24"/>
          <w:szCs w:val="24"/>
          <w:lang w:val="es-ES"/>
        </w:rPr>
        <w:t xml:space="preserve"> J. </w:t>
      </w:r>
      <w:r w:rsidRPr="002951D9">
        <w:rPr>
          <w:rFonts w:ascii="Arial" w:hAnsi="Arial" w:cs="Arial"/>
          <w:i/>
          <w:iCs/>
          <w:sz w:val="24"/>
          <w:szCs w:val="24"/>
          <w:lang w:val="es-ES"/>
        </w:rPr>
        <w:t xml:space="preserve">Úlceras de la extremidad inferior. </w:t>
      </w:r>
      <w:proofErr w:type="spellStart"/>
      <w:r w:rsidRPr="002951D9">
        <w:rPr>
          <w:rFonts w:ascii="Arial" w:hAnsi="Arial" w:cs="Arial"/>
          <w:sz w:val="24"/>
          <w:szCs w:val="24"/>
          <w:lang w:val="es-ES"/>
        </w:rPr>
        <w:t>Ed</w:t>
      </w:r>
      <w:proofErr w:type="spellEnd"/>
      <w:r w:rsidRPr="002951D9">
        <w:rPr>
          <w:rFonts w:ascii="Arial" w:hAnsi="Arial" w:cs="Arial"/>
          <w:sz w:val="24"/>
          <w:szCs w:val="24"/>
          <w:lang w:val="es-ES"/>
        </w:rPr>
        <w:t xml:space="preserve"> Glosa, 2005.</w:t>
      </w:r>
    </w:p>
    <w:p w:rsidR="002951D9" w:rsidRPr="00763D80" w:rsidRDefault="002951D9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763D80">
        <w:rPr>
          <w:rFonts w:ascii="Arial" w:hAnsi="Arial" w:cs="Arial"/>
          <w:sz w:val="24"/>
          <w:szCs w:val="24"/>
          <w:lang w:val="es-ES"/>
        </w:rPr>
        <w:t>Marinel·lo</w:t>
      </w:r>
      <w:proofErr w:type="spellEnd"/>
      <w:r w:rsidRPr="00763D80">
        <w:rPr>
          <w:rFonts w:ascii="Arial" w:hAnsi="Arial" w:cs="Arial"/>
          <w:sz w:val="24"/>
          <w:szCs w:val="24"/>
          <w:lang w:val="es-ES"/>
        </w:rPr>
        <w:t xml:space="preserve"> J. </w:t>
      </w:r>
      <w:r w:rsidRPr="00763D80">
        <w:rPr>
          <w:rFonts w:ascii="Arial" w:hAnsi="Arial" w:cs="Arial"/>
          <w:i/>
          <w:iCs/>
          <w:sz w:val="24"/>
          <w:szCs w:val="24"/>
          <w:lang w:val="es-ES"/>
        </w:rPr>
        <w:t>Terapéutica de compresión en patología venosa y linfática</w:t>
      </w:r>
      <w:r w:rsidRPr="00763D80">
        <w:rPr>
          <w:rFonts w:ascii="Arial" w:hAnsi="Arial" w:cs="Arial"/>
          <w:sz w:val="24"/>
          <w:szCs w:val="24"/>
          <w:lang w:val="es-ES"/>
        </w:rPr>
        <w:t>. Ed. Glosa 2005.</w:t>
      </w:r>
      <w:r w:rsidR="00763D80" w:rsidRPr="00763D8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63D80" w:rsidRPr="00763D80" w:rsidRDefault="00763D80" w:rsidP="00500E4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  <w:r w:rsidRPr="00E35A8C">
        <w:rPr>
          <w:rFonts w:ascii="Arial" w:hAnsi="Arial" w:cs="Arial"/>
          <w:color w:val="231F20"/>
          <w:sz w:val="24"/>
          <w:szCs w:val="24"/>
        </w:rPr>
        <w:lastRenderedPageBreak/>
        <w:t xml:space="preserve">Task Force. The management of chronic venous disorders of the leg: an evidence-based report.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Phlebology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</w:t>
      </w:r>
      <w:r w:rsidRPr="00763D80">
        <w:rPr>
          <w:rFonts w:ascii="Arial" w:hAnsi="Arial" w:cs="Arial"/>
          <w:color w:val="231F20"/>
          <w:sz w:val="24"/>
          <w:szCs w:val="24"/>
          <w:lang w:val="es-ES"/>
        </w:rPr>
        <w:t>1999</w:t>
      </w:r>
      <w:proofErr w:type="gramStart"/>
      <w:r w:rsidRPr="00763D80">
        <w:rPr>
          <w:rFonts w:ascii="Arial" w:hAnsi="Arial" w:cs="Arial"/>
          <w:color w:val="231F20"/>
          <w:sz w:val="24"/>
          <w:szCs w:val="24"/>
          <w:lang w:val="es-ES"/>
        </w:rPr>
        <w:t>;14</w:t>
      </w:r>
      <w:proofErr w:type="gramEnd"/>
      <w:r w:rsidRPr="00763D80">
        <w:rPr>
          <w:rFonts w:ascii="Arial" w:hAnsi="Arial" w:cs="Arial"/>
          <w:color w:val="231F20"/>
          <w:sz w:val="24"/>
          <w:szCs w:val="24"/>
          <w:lang w:val="es-ES"/>
        </w:rPr>
        <w:t>(</w:t>
      </w:r>
      <w:proofErr w:type="spellStart"/>
      <w:r w:rsidRPr="00763D80">
        <w:rPr>
          <w:rFonts w:ascii="Arial" w:hAnsi="Arial" w:cs="Arial"/>
          <w:color w:val="231F20"/>
          <w:sz w:val="24"/>
          <w:szCs w:val="24"/>
          <w:lang w:val="es-ES"/>
        </w:rPr>
        <w:t>Suppl</w:t>
      </w:r>
      <w:proofErr w:type="spellEnd"/>
      <w:r w:rsidRPr="00763D80">
        <w:rPr>
          <w:rFonts w:ascii="Arial" w:hAnsi="Arial" w:cs="Arial"/>
          <w:color w:val="231F20"/>
          <w:sz w:val="24"/>
          <w:szCs w:val="24"/>
          <w:lang w:val="es-ES"/>
        </w:rPr>
        <w:t xml:space="preserve"> 1):1-126.</w:t>
      </w:r>
    </w:p>
    <w:p w:rsidR="00763D80" w:rsidRPr="00763D80" w:rsidRDefault="00763D80" w:rsidP="009E11E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231F20"/>
          <w:sz w:val="24"/>
          <w:szCs w:val="24"/>
          <w:lang w:val="es-ES"/>
        </w:rPr>
      </w:pPr>
      <w:r w:rsidRPr="00E35A8C">
        <w:rPr>
          <w:rFonts w:ascii="Arial" w:hAnsi="Arial" w:cs="Arial"/>
          <w:color w:val="231F20"/>
          <w:sz w:val="24"/>
          <w:szCs w:val="24"/>
        </w:rPr>
        <w:t xml:space="preserve">Guidelines for the diagnosis and therapy of diseases of the veins and lymphatic vessels.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Int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Angiol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</w:t>
      </w:r>
      <w:r w:rsidRPr="00763D80">
        <w:rPr>
          <w:rFonts w:ascii="Arial" w:hAnsi="Arial" w:cs="Arial"/>
          <w:color w:val="231F20"/>
          <w:sz w:val="24"/>
          <w:szCs w:val="24"/>
          <w:lang w:val="es-ES"/>
        </w:rPr>
        <w:t>2001</w:t>
      </w:r>
      <w:proofErr w:type="gramStart"/>
      <w:r w:rsidRPr="00763D80">
        <w:rPr>
          <w:rFonts w:ascii="Arial" w:hAnsi="Arial" w:cs="Arial"/>
          <w:color w:val="231F20"/>
          <w:sz w:val="24"/>
          <w:szCs w:val="24"/>
          <w:lang w:val="es-ES"/>
        </w:rPr>
        <w:t>;20</w:t>
      </w:r>
      <w:proofErr w:type="gramEnd"/>
      <w:r w:rsidRPr="00763D80">
        <w:rPr>
          <w:rFonts w:ascii="Arial" w:hAnsi="Arial" w:cs="Arial"/>
          <w:color w:val="231F20"/>
          <w:sz w:val="24"/>
          <w:szCs w:val="24"/>
          <w:lang w:val="es-ES"/>
        </w:rPr>
        <w:t xml:space="preserve"> (</w:t>
      </w:r>
      <w:proofErr w:type="spellStart"/>
      <w:r w:rsidRPr="00763D80">
        <w:rPr>
          <w:rFonts w:ascii="Arial" w:hAnsi="Arial" w:cs="Arial"/>
          <w:color w:val="231F20"/>
          <w:sz w:val="24"/>
          <w:szCs w:val="24"/>
          <w:lang w:val="es-ES"/>
        </w:rPr>
        <w:t>Suppl</w:t>
      </w:r>
      <w:proofErr w:type="spellEnd"/>
      <w:r w:rsidRPr="00763D80">
        <w:rPr>
          <w:rFonts w:ascii="Arial" w:hAnsi="Arial" w:cs="Arial"/>
          <w:color w:val="231F20"/>
          <w:sz w:val="24"/>
          <w:szCs w:val="24"/>
          <w:lang w:val="es-ES"/>
        </w:rPr>
        <w:t xml:space="preserve"> 2):1-73.</w:t>
      </w:r>
    </w:p>
    <w:p w:rsidR="00763D80" w:rsidRPr="00E35A8C" w:rsidRDefault="00763D80" w:rsidP="009E11E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231F20"/>
          <w:sz w:val="24"/>
          <w:szCs w:val="24"/>
        </w:rPr>
      </w:pPr>
      <w:r w:rsidRPr="00E35A8C">
        <w:rPr>
          <w:rFonts w:ascii="Arial" w:hAnsi="Arial" w:cs="Arial"/>
          <w:color w:val="231F20"/>
          <w:sz w:val="24"/>
          <w:szCs w:val="24"/>
        </w:rPr>
        <w:t xml:space="preserve">McDaniel HB, Marston WA, Farber MA, </w:t>
      </w:r>
      <w:r w:rsidRPr="00E35A8C">
        <w:rPr>
          <w:rFonts w:ascii="Arial" w:hAnsi="Arial" w:cs="Arial"/>
          <w:i/>
          <w:iCs/>
          <w:color w:val="231F20"/>
          <w:sz w:val="24"/>
          <w:szCs w:val="24"/>
        </w:rPr>
        <w:t xml:space="preserve">et al. </w:t>
      </w:r>
      <w:r w:rsidRPr="00E35A8C">
        <w:rPr>
          <w:rFonts w:ascii="Arial" w:hAnsi="Arial" w:cs="Arial"/>
          <w:color w:val="231F20"/>
          <w:sz w:val="24"/>
          <w:szCs w:val="24"/>
        </w:rPr>
        <w:t xml:space="preserve">Recurrence of chronic venous ulcers on the basis of clinical, etiologic, anatomic, and </w:t>
      </w:r>
      <w:proofErr w:type="spellStart"/>
      <w:r w:rsidRPr="00E35A8C">
        <w:rPr>
          <w:rFonts w:ascii="Arial" w:hAnsi="Arial" w:cs="Arial"/>
          <w:color w:val="231F20"/>
          <w:sz w:val="24"/>
          <w:szCs w:val="24"/>
        </w:rPr>
        <w:t>pathophysiologic</w:t>
      </w:r>
      <w:proofErr w:type="spellEnd"/>
      <w:r w:rsidRPr="00E35A8C">
        <w:rPr>
          <w:rFonts w:ascii="Arial" w:hAnsi="Arial" w:cs="Arial"/>
          <w:color w:val="231F20"/>
          <w:sz w:val="24"/>
          <w:szCs w:val="24"/>
        </w:rPr>
        <w:t xml:space="preserve"> criteria and air </w:t>
      </w:r>
      <w:proofErr w:type="spellStart"/>
      <w:r w:rsidRPr="00E35A8C">
        <w:rPr>
          <w:rFonts w:ascii="Arial" w:hAnsi="Arial" w:cs="Arial"/>
          <w:color w:val="231F20"/>
          <w:sz w:val="24"/>
          <w:szCs w:val="24"/>
        </w:rPr>
        <w:t>plethysmography</w:t>
      </w:r>
      <w:proofErr w:type="spellEnd"/>
      <w:r w:rsidRPr="00E35A8C">
        <w:rPr>
          <w:rFonts w:ascii="Arial" w:hAnsi="Arial" w:cs="Arial"/>
          <w:color w:val="231F20"/>
          <w:sz w:val="24"/>
          <w:szCs w:val="24"/>
        </w:rPr>
        <w:t xml:space="preserve">. </w:t>
      </w:r>
      <w:r w:rsidRPr="00E35A8C">
        <w:rPr>
          <w:rFonts w:ascii="Arial" w:hAnsi="Arial" w:cs="Arial"/>
          <w:i/>
          <w:iCs/>
          <w:color w:val="231F20"/>
          <w:sz w:val="24"/>
          <w:szCs w:val="24"/>
        </w:rPr>
        <w:t xml:space="preserve">J </w:t>
      </w:r>
      <w:proofErr w:type="spellStart"/>
      <w:r w:rsidRPr="00E35A8C">
        <w:rPr>
          <w:rFonts w:ascii="Arial" w:hAnsi="Arial" w:cs="Arial"/>
          <w:i/>
          <w:iCs/>
          <w:color w:val="231F20"/>
          <w:sz w:val="24"/>
          <w:szCs w:val="24"/>
        </w:rPr>
        <w:t>Vasc</w:t>
      </w:r>
      <w:proofErr w:type="spellEnd"/>
      <w:r w:rsidRPr="00E35A8C">
        <w:rPr>
          <w:rFonts w:ascii="Arial" w:hAnsi="Arial" w:cs="Arial"/>
          <w:i/>
          <w:iCs/>
          <w:color w:val="231F20"/>
          <w:sz w:val="24"/>
          <w:szCs w:val="24"/>
        </w:rPr>
        <w:t xml:space="preserve"> </w:t>
      </w:r>
      <w:proofErr w:type="spellStart"/>
      <w:r w:rsidRPr="00E35A8C">
        <w:rPr>
          <w:rFonts w:ascii="Arial" w:hAnsi="Arial" w:cs="Arial"/>
          <w:i/>
          <w:iCs/>
          <w:color w:val="231F20"/>
          <w:sz w:val="24"/>
          <w:szCs w:val="24"/>
        </w:rPr>
        <w:t>Surg</w:t>
      </w:r>
      <w:proofErr w:type="spellEnd"/>
      <w:r w:rsidRPr="00E35A8C">
        <w:rPr>
          <w:rFonts w:ascii="Arial" w:hAnsi="Arial" w:cs="Arial"/>
          <w:i/>
          <w:iCs/>
          <w:color w:val="231F20"/>
          <w:sz w:val="24"/>
          <w:szCs w:val="24"/>
        </w:rPr>
        <w:t xml:space="preserve"> </w:t>
      </w:r>
      <w:r w:rsidRPr="00E35A8C">
        <w:rPr>
          <w:rFonts w:ascii="Arial" w:hAnsi="Arial" w:cs="Arial"/>
          <w:color w:val="231F20"/>
          <w:sz w:val="24"/>
          <w:szCs w:val="24"/>
        </w:rPr>
        <w:t>2002</w:t>
      </w:r>
      <w:proofErr w:type="gramStart"/>
      <w:r w:rsidRPr="00E35A8C">
        <w:rPr>
          <w:rFonts w:ascii="Arial" w:hAnsi="Arial" w:cs="Arial"/>
          <w:color w:val="231F20"/>
          <w:sz w:val="24"/>
          <w:szCs w:val="24"/>
        </w:rPr>
        <w:t>;35:723</w:t>
      </w:r>
      <w:proofErr w:type="gramEnd"/>
      <w:r w:rsidRPr="00E35A8C">
        <w:rPr>
          <w:rFonts w:ascii="Arial" w:hAnsi="Arial" w:cs="Arial"/>
          <w:color w:val="231F20"/>
          <w:sz w:val="24"/>
          <w:szCs w:val="24"/>
        </w:rPr>
        <w:t xml:space="preserve">-8. </w:t>
      </w:r>
    </w:p>
    <w:p w:rsidR="00763D80" w:rsidRPr="00283AB6" w:rsidRDefault="00763D80" w:rsidP="009E11E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E35A8C">
        <w:rPr>
          <w:rFonts w:ascii="Arial" w:hAnsi="Arial" w:cs="Arial"/>
          <w:color w:val="231F20"/>
          <w:sz w:val="24"/>
          <w:szCs w:val="24"/>
        </w:rPr>
        <w:t>Zamboni</w:t>
      </w:r>
      <w:proofErr w:type="spellEnd"/>
      <w:r w:rsidRPr="00E35A8C">
        <w:rPr>
          <w:rFonts w:ascii="Arial" w:hAnsi="Arial" w:cs="Arial"/>
          <w:color w:val="231F20"/>
          <w:sz w:val="24"/>
          <w:szCs w:val="24"/>
        </w:rPr>
        <w:t xml:space="preserve"> P, </w:t>
      </w:r>
      <w:proofErr w:type="spellStart"/>
      <w:r w:rsidRPr="00E35A8C">
        <w:rPr>
          <w:rFonts w:ascii="Arial" w:hAnsi="Arial" w:cs="Arial"/>
          <w:color w:val="231F20"/>
          <w:sz w:val="24"/>
          <w:szCs w:val="24"/>
        </w:rPr>
        <w:t>Cisno</w:t>
      </w:r>
      <w:proofErr w:type="spellEnd"/>
      <w:r w:rsidRPr="00E35A8C">
        <w:rPr>
          <w:rFonts w:ascii="Arial" w:hAnsi="Arial" w:cs="Arial"/>
          <w:color w:val="231F20"/>
          <w:sz w:val="24"/>
          <w:szCs w:val="24"/>
        </w:rPr>
        <w:t xml:space="preserve"> C, </w:t>
      </w:r>
      <w:proofErr w:type="spellStart"/>
      <w:r w:rsidRPr="00E35A8C">
        <w:rPr>
          <w:rFonts w:ascii="Arial" w:hAnsi="Arial" w:cs="Arial"/>
          <w:color w:val="231F20"/>
          <w:sz w:val="24"/>
          <w:szCs w:val="24"/>
        </w:rPr>
        <w:t>Marchetti</w:t>
      </w:r>
      <w:proofErr w:type="spellEnd"/>
      <w:r w:rsidRPr="00E35A8C">
        <w:rPr>
          <w:rFonts w:ascii="Arial" w:hAnsi="Arial" w:cs="Arial"/>
          <w:color w:val="231F20"/>
          <w:sz w:val="24"/>
          <w:szCs w:val="24"/>
        </w:rPr>
        <w:t xml:space="preserve"> F, </w:t>
      </w:r>
      <w:r w:rsidRPr="00E35A8C">
        <w:rPr>
          <w:rFonts w:ascii="Arial" w:hAnsi="Arial" w:cs="Arial"/>
          <w:i/>
          <w:iCs/>
          <w:color w:val="231F20"/>
          <w:sz w:val="24"/>
          <w:szCs w:val="24"/>
        </w:rPr>
        <w:t xml:space="preserve">et al. </w:t>
      </w:r>
      <w:r w:rsidRPr="00E35A8C">
        <w:rPr>
          <w:rFonts w:ascii="Arial" w:hAnsi="Arial" w:cs="Arial"/>
          <w:color w:val="231F20"/>
          <w:sz w:val="24"/>
          <w:szCs w:val="24"/>
        </w:rPr>
        <w:t xml:space="preserve">Minimally invasive surgical management of primary venous ulcers vs. </w:t>
      </w:r>
      <w:proofErr w:type="spellStart"/>
      <w:r w:rsidRPr="00E35A8C">
        <w:rPr>
          <w:rFonts w:ascii="Arial" w:hAnsi="Arial" w:cs="Arial"/>
          <w:color w:val="231F20"/>
          <w:sz w:val="24"/>
          <w:szCs w:val="24"/>
        </w:rPr>
        <w:t>compresion</w:t>
      </w:r>
      <w:proofErr w:type="spellEnd"/>
      <w:r w:rsidRPr="00E35A8C">
        <w:rPr>
          <w:rFonts w:ascii="Arial" w:hAnsi="Arial" w:cs="Arial"/>
          <w:color w:val="231F20"/>
          <w:sz w:val="24"/>
          <w:szCs w:val="24"/>
        </w:rPr>
        <w:t xml:space="preserve"> treatment: a randomized clinical trial.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Eur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J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Vasc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Endovasc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</w:t>
      </w:r>
      <w:proofErr w:type="spellStart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>Surg</w:t>
      </w:r>
      <w:proofErr w:type="spellEnd"/>
      <w:r w:rsidRPr="00763D80">
        <w:rPr>
          <w:rFonts w:ascii="Arial" w:hAnsi="Arial" w:cs="Arial"/>
          <w:i/>
          <w:iCs/>
          <w:color w:val="231F20"/>
          <w:sz w:val="24"/>
          <w:szCs w:val="24"/>
          <w:lang w:val="es-ES"/>
        </w:rPr>
        <w:t xml:space="preserve"> </w:t>
      </w:r>
      <w:r w:rsidRPr="00763D80">
        <w:rPr>
          <w:rFonts w:ascii="Arial" w:hAnsi="Arial" w:cs="Arial"/>
          <w:color w:val="231F20"/>
          <w:sz w:val="24"/>
          <w:szCs w:val="24"/>
          <w:lang w:val="es-ES"/>
        </w:rPr>
        <w:t>2003; 25:313- 1.</w:t>
      </w:r>
    </w:p>
    <w:p w:rsidR="00283AB6" w:rsidRDefault="00283AB6" w:rsidP="00500E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66946" w:rsidRDefault="0076694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ANEXO 1.</w:t>
      </w:r>
    </w:p>
    <w:p w:rsidR="00283AB6" w:rsidRDefault="00284FFE" w:rsidP="00283A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DIAGNÓSTICO ETIOLÓGICO DE LAS ÚLCERAS DE LOS MMII</w:t>
      </w:r>
    </w:p>
    <w:p w:rsidR="00C247AE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83AB6" w:rsidRDefault="00283AB6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83AB6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591175" cy="50482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7C1D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ANEXO 2.</w:t>
      </w:r>
    </w:p>
    <w:p w:rsidR="007C1D05" w:rsidRDefault="007C1D05" w:rsidP="007C1D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7C1D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DIAGNOSTICO DIFERENCIAL ENTRE LAS ULCERAS EN LOS MMII</w:t>
      </w:r>
    </w:p>
    <w:p w:rsidR="007C1D05" w:rsidRDefault="007C1D05" w:rsidP="007C1D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C1D05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943600" cy="2088805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D64D7" w:rsidRDefault="006D64D7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D64D7" w:rsidRDefault="006D64D7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D64D7" w:rsidRDefault="006D64D7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D64D7" w:rsidRDefault="006D64D7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D64D7" w:rsidRDefault="006D64D7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D64D7" w:rsidRDefault="006D64D7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C1D05" w:rsidRDefault="007C1D05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47AE" w:rsidRDefault="00C247AE" w:rsidP="00C24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ANEXO </w:t>
      </w:r>
      <w:r w:rsidR="007C1D05">
        <w:rPr>
          <w:rFonts w:ascii="Arial" w:hAnsi="Arial" w:cs="Arial"/>
          <w:b/>
          <w:sz w:val="24"/>
          <w:szCs w:val="24"/>
          <w:lang w:val="es-ES"/>
        </w:rPr>
        <w:t>3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C247AE" w:rsidRDefault="00C247AE" w:rsidP="00C24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ALGORITMO DE ACTUACIÓN ANTE ÚLCERAS DE MMII</w:t>
      </w:r>
    </w:p>
    <w:p w:rsidR="00C45451" w:rsidRDefault="00C45451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45451" w:rsidRDefault="00C45451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45451" w:rsidRDefault="00C45451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45451" w:rsidRDefault="00C247AE" w:rsidP="00283A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247AE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781675" cy="4714875"/>
            <wp:effectExtent l="171450" t="133350" r="371475" b="314325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71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5451" w:rsidRPr="00C45451" w:rsidRDefault="00C45451" w:rsidP="00C45451">
      <w:pPr>
        <w:rPr>
          <w:rFonts w:ascii="Arial" w:hAnsi="Arial" w:cs="Arial"/>
          <w:sz w:val="24"/>
          <w:szCs w:val="24"/>
          <w:lang w:val="es-ES"/>
        </w:rPr>
      </w:pPr>
    </w:p>
    <w:p w:rsidR="00C45451" w:rsidRPr="00C45451" w:rsidRDefault="00C45451" w:rsidP="00C45451">
      <w:pPr>
        <w:rPr>
          <w:rFonts w:ascii="Arial" w:hAnsi="Arial" w:cs="Arial"/>
          <w:sz w:val="24"/>
          <w:szCs w:val="24"/>
          <w:lang w:val="es-ES"/>
        </w:rPr>
      </w:pPr>
    </w:p>
    <w:p w:rsidR="00C45451" w:rsidRDefault="00C45451" w:rsidP="00C45451">
      <w:pPr>
        <w:rPr>
          <w:rFonts w:ascii="Arial" w:hAnsi="Arial" w:cs="Arial"/>
          <w:sz w:val="24"/>
          <w:szCs w:val="24"/>
          <w:lang w:val="es-ES"/>
        </w:rPr>
      </w:pPr>
    </w:p>
    <w:p w:rsidR="00C247AE" w:rsidRDefault="00C45451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p w:rsidR="007C1D05" w:rsidRDefault="007C1D05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7C1D05" w:rsidRDefault="007C1D05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7C1D05" w:rsidRDefault="007C1D05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E63BF1" w:rsidRPr="00E63BF1" w:rsidRDefault="00E63BF1" w:rsidP="00E63BF1">
      <w:pPr>
        <w:tabs>
          <w:tab w:val="left" w:pos="2247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63BF1">
        <w:rPr>
          <w:rFonts w:ascii="Arial" w:hAnsi="Arial" w:cs="Arial"/>
          <w:b/>
          <w:sz w:val="24"/>
          <w:szCs w:val="24"/>
          <w:lang w:val="es-ES"/>
        </w:rPr>
        <w:t>ANEXO 4.</w:t>
      </w:r>
    </w:p>
    <w:p w:rsidR="00E63BF1" w:rsidRDefault="00E63BF1" w:rsidP="00E63BF1">
      <w:pPr>
        <w:jc w:val="center"/>
        <w:rPr>
          <w:rFonts w:ascii="Arial" w:hAnsi="Arial" w:cs="Arial"/>
          <w:b/>
          <w:i/>
          <w:iCs/>
          <w:sz w:val="24"/>
          <w:szCs w:val="24"/>
          <w:lang w:val="es-ES"/>
        </w:rPr>
      </w:pPr>
      <w:r w:rsidRPr="00E63BF1">
        <w:rPr>
          <w:rFonts w:ascii="Arial" w:hAnsi="Arial" w:cs="Arial"/>
          <w:b/>
          <w:i/>
          <w:iCs/>
          <w:sz w:val="24"/>
          <w:szCs w:val="24"/>
          <w:lang w:val="es-ES"/>
        </w:rPr>
        <w:lastRenderedPageBreak/>
        <w:t>ALGORITMO DE DIAGNÓSTICO DE LA ÚLCERA</w:t>
      </w:r>
    </w:p>
    <w:p w:rsidR="00E63BF1" w:rsidRPr="00E63BF1" w:rsidRDefault="00E63BF1" w:rsidP="00E63BF1">
      <w:pPr>
        <w:jc w:val="center"/>
        <w:rPr>
          <w:rFonts w:ascii="Arial" w:hAnsi="Arial" w:cs="Arial"/>
          <w:b/>
          <w:i/>
          <w:iCs/>
          <w:sz w:val="24"/>
          <w:szCs w:val="24"/>
          <w:lang w:val="es-ES"/>
        </w:rPr>
      </w:pPr>
      <w:r w:rsidRPr="00E63BF1">
        <w:rPr>
          <w:rFonts w:ascii="Arial" w:hAnsi="Arial" w:cs="Arial"/>
          <w:b/>
          <w:i/>
          <w:iCs/>
          <w:sz w:val="24"/>
          <w:szCs w:val="24"/>
          <w:lang w:val="es-ES"/>
        </w:rPr>
        <w:t xml:space="preserve"> EN LA EXTREMIDAD INFERIOR</w:t>
      </w:r>
    </w:p>
    <w:p w:rsidR="00E63BF1" w:rsidRDefault="00E63BF1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E63BF1" w:rsidRDefault="00E63BF1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E63BF1" w:rsidRDefault="00E63BF1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7C1D05" w:rsidRDefault="006D64D7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  <w:r w:rsidRPr="006D64D7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101576" cy="4848225"/>
            <wp:effectExtent l="19050" t="0" r="3824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76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C7" w:rsidRPr="00166FC7" w:rsidRDefault="00166FC7" w:rsidP="00166FC7">
      <w:pPr>
        <w:ind w:left="0"/>
        <w:jc w:val="center"/>
        <w:rPr>
          <w:rFonts w:ascii="Arial" w:hAnsi="Arial" w:cs="Arial"/>
          <w:b/>
          <w:iCs/>
          <w:sz w:val="24"/>
          <w:szCs w:val="24"/>
          <w:lang w:val="es-ES"/>
        </w:rPr>
      </w:pPr>
      <w:r w:rsidRPr="00166FC7">
        <w:rPr>
          <w:rFonts w:ascii="Arial" w:hAnsi="Arial" w:cs="Arial"/>
          <w:b/>
          <w:iCs/>
          <w:sz w:val="24"/>
          <w:szCs w:val="24"/>
          <w:lang w:val="es-ES"/>
        </w:rPr>
        <w:t>ANEXO 5.</w:t>
      </w:r>
    </w:p>
    <w:p w:rsidR="00166FC7" w:rsidRPr="00166FC7" w:rsidRDefault="00166FC7" w:rsidP="00166FC7">
      <w:pPr>
        <w:ind w:left="0"/>
        <w:jc w:val="center"/>
        <w:rPr>
          <w:rFonts w:ascii="Arial" w:hAnsi="Arial" w:cs="Arial"/>
          <w:b/>
          <w:iCs/>
          <w:sz w:val="24"/>
          <w:szCs w:val="24"/>
          <w:lang w:val="es-ES"/>
        </w:rPr>
      </w:pPr>
      <w:r w:rsidRPr="00166FC7">
        <w:rPr>
          <w:rFonts w:ascii="Arial" w:hAnsi="Arial" w:cs="Arial"/>
          <w:b/>
          <w:iCs/>
          <w:sz w:val="24"/>
          <w:szCs w:val="24"/>
          <w:lang w:val="es-ES"/>
        </w:rPr>
        <w:t>ALGORITMOS DE DIAGNÓSTICO Y TRATAMIENTO DE LA ÚLCERA DE ETIOLOGÍA VENOSA</w:t>
      </w:r>
    </w:p>
    <w:p w:rsidR="00166FC7" w:rsidRDefault="00166FC7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166FC7" w:rsidRDefault="00166FC7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166FC7" w:rsidRDefault="00166FC7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  <w:r w:rsidRPr="00166FC7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57750" cy="566194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77" cy="566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5D34DD" w:rsidRPr="005D34DD" w:rsidRDefault="005D34DD" w:rsidP="005D34DD">
      <w:pPr>
        <w:ind w:left="0"/>
        <w:jc w:val="center"/>
        <w:rPr>
          <w:rFonts w:ascii="Arial" w:hAnsi="Arial" w:cs="Arial"/>
          <w:b/>
          <w:iCs/>
          <w:sz w:val="24"/>
          <w:szCs w:val="24"/>
          <w:lang w:val="es-ES"/>
        </w:rPr>
      </w:pPr>
      <w:r w:rsidRPr="005D34DD">
        <w:rPr>
          <w:rFonts w:ascii="Arial" w:hAnsi="Arial" w:cs="Arial"/>
          <w:b/>
          <w:iCs/>
          <w:sz w:val="24"/>
          <w:szCs w:val="24"/>
          <w:lang w:val="es-ES"/>
        </w:rPr>
        <w:lastRenderedPageBreak/>
        <w:t>ANEXO 6.</w:t>
      </w:r>
    </w:p>
    <w:p w:rsidR="005D34DD" w:rsidRPr="005D34DD" w:rsidRDefault="005D34DD" w:rsidP="005D34DD">
      <w:pPr>
        <w:ind w:left="0"/>
        <w:jc w:val="center"/>
        <w:rPr>
          <w:rFonts w:ascii="Arial" w:hAnsi="Arial" w:cs="Arial"/>
          <w:b/>
          <w:iCs/>
          <w:sz w:val="24"/>
          <w:szCs w:val="24"/>
          <w:lang w:val="es-ES"/>
        </w:rPr>
      </w:pPr>
      <w:r w:rsidRPr="005D34DD">
        <w:rPr>
          <w:rFonts w:ascii="Arial" w:hAnsi="Arial" w:cs="Arial"/>
          <w:b/>
          <w:iCs/>
          <w:sz w:val="24"/>
          <w:szCs w:val="24"/>
          <w:lang w:val="es-ES"/>
        </w:rPr>
        <w:t>ALGORITMOS DE DIAGNÓSTICO Y TRATAMIENTO DE LA ÚLCERA DE ETIOLOGÍA ISQUÉMICA (ISQUÉMICA CRÍTICA)</w:t>
      </w: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  <w:r w:rsidRPr="00265DF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4857750" cy="5868422"/>
            <wp:effectExtent l="19050" t="0" r="0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8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265DFF" w:rsidRDefault="00265DFF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5F2523" w:rsidRDefault="005F2523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9735EF" w:rsidRPr="009735EF" w:rsidRDefault="009735EF" w:rsidP="009735EF">
      <w:pPr>
        <w:ind w:left="0"/>
        <w:jc w:val="center"/>
        <w:rPr>
          <w:rFonts w:ascii="Arial" w:hAnsi="Arial" w:cs="Arial"/>
          <w:b/>
          <w:iCs/>
          <w:sz w:val="24"/>
          <w:szCs w:val="24"/>
          <w:lang w:val="es-ES"/>
        </w:rPr>
      </w:pPr>
      <w:r w:rsidRPr="009735EF">
        <w:rPr>
          <w:rFonts w:ascii="Arial" w:hAnsi="Arial" w:cs="Arial"/>
          <w:b/>
          <w:iCs/>
          <w:sz w:val="24"/>
          <w:szCs w:val="24"/>
          <w:lang w:val="es-ES"/>
        </w:rPr>
        <w:lastRenderedPageBreak/>
        <w:t>ANEXO 7.</w:t>
      </w:r>
    </w:p>
    <w:p w:rsidR="009735EF" w:rsidRPr="009735EF" w:rsidRDefault="009735EF" w:rsidP="009735EF">
      <w:pPr>
        <w:ind w:left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735EF">
        <w:rPr>
          <w:rFonts w:ascii="Arial" w:hAnsi="Arial" w:cs="Arial"/>
          <w:b/>
          <w:iCs/>
          <w:sz w:val="24"/>
          <w:szCs w:val="24"/>
          <w:lang w:val="es-ES"/>
        </w:rPr>
        <w:t>ALGORITMO DE DIAGNÓSTICO Y TRATAMIENTO DE LA ÚLCERA DE ETIOLOGÍA NEUROPÁTICA EN LA DIABETES MELLITUS</w:t>
      </w:r>
    </w:p>
    <w:p w:rsidR="005F2523" w:rsidRDefault="005F2523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5F2523" w:rsidRDefault="005F2523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</w:p>
    <w:p w:rsidR="005F2523" w:rsidRPr="00C45451" w:rsidRDefault="005F2523" w:rsidP="00C45451">
      <w:pPr>
        <w:tabs>
          <w:tab w:val="left" w:pos="2247"/>
        </w:tabs>
        <w:rPr>
          <w:rFonts w:ascii="Arial" w:hAnsi="Arial" w:cs="Arial"/>
          <w:sz w:val="24"/>
          <w:szCs w:val="24"/>
          <w:lang w:val="es-ES"/>
        </w:rPr>
      </w:pPr>
      <w:r w:rsidRPr="005F2523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168770" cy="4324490"/>
            <wp:effectExtent l="19050" t="0" r="0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02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523" w:rsidRPr="00C45451" w:rsidSect="0095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0F2"/>
    <w:multiLevelType w:val="hybridMultilevel"/>
    <w:tmpl w:val="B834597A"/>
    <w:lvl w:ilvl="0" w:tplc="1F3EDBA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62D34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2CF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6A693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3E72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2441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6094C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E4C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8F4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823217"/>
    <w:multiLevelType w:val="hybridMultilevel"/>
    <w:tmpl w:val="A7FE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3D26"/>
    <w:multiLevelType w:val="hybridMultilevel"/>
    <w:tmpl w:val="79EE23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4781D"/>
    <w:multiLevelType w:val="multilevel"/>
    <w:tmpl w:val="AA7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035DB"/>
    <w:multiLevelType w:val="multilevel"/>
    <w:tmpl w:val="AA7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B313D"/>
    <w:multiLevelType w:val="hybridMultilevel"/>
    <w:tmpl w:val="4B2C43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06B88"/>
    <w:multiLevelType w:val="hybridMultilevel"/>
    <w:tmpl w:val="117E6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17596"/>
    <w:multiLevelType w:val="hybridMultilevel"/>
    <w:tmpl w:val="B2BC7E2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17B86"/>
    <w:multiLevelType w:val="hybridMultilevel"/>
    <w:tmpl w:val="1E0E7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32A06"/>
    <w:multiLevelType w:val="multilevel"/>
    <w:tmpl w:val="D70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93DAE"/>
    <w:multiLevelType w:val="hybridMultilevel"/>
    <w:tmpl w:val="009E19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5F289B"/>
    <w:multiLevelType w:val="hybridMultilevel"/>
    <w:tmpl w:val="79EE23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D6E90"/>
    <w:multiLevelType w:val="hybridMultilevel"/>
    <w:tmpl w:val="5FC6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B67F3"/>
    <w:multiLevelType w:val="hybridMultilevel"/>
    <w:tmpl w:val="2048DD96"/>
    <w:lvl w:ilvl="0" w:tplc="6AEC7F54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F00053C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260A002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95AAF50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2C44D8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6FC4990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92EC2A0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1088AB2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422B266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3F3B764B"/>
    <w:multiLevelType w:val="hybridMultilevel"/>
    <w:tmpl w:val="C0CE3B42"/>
    <w:lvl w:ilvl="0" w:tplc="BD70FA3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C11E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2C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AF9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0FD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2A7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4844B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1CE01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FC2C2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0CD3327"/>
    <w:multiLevelType w:val="hybridMultilevel"/>
    <w:tmpl w:val="21120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7B49"/>
    <w:multiLevelType w:val="hybridMultilevel"/>
    <w:tmpl w:val="F6A4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7665D"/>
    <w:multiLevelType w:val="hybridMultilevel"/>
    <w:tmpl w:val="A3044D2C"/>
    <w:lvl w:ilvl="0" w:tplc="0340E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CEA7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F447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309E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06B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4A1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6E3B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5804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B6C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F98386D"/>
    <w:multiLevelType w:val="hybridMultilevel"/>
    <w:tmpl w:val="EA46179A"/>
    <w:lvl w:ilvl="0" w:tplc="E21CDDF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048F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A2643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E0FA6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CACBB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F4059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E94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AF30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CE1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0494E59"/>
    <w:multiLevelType w:val="hybridMultilevel"/>
    <w:tmpl w:val="DAFED346"/>
    <w:lvl w:ilvl="0" w:tplc="B344B3B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6D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2033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EE7C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640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E3EA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94549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4051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E3FE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09534A2"/>
    <w:multiLevelType w:val="multilevel"/>
    <w:tmpl w:val="DC22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2C345F"/>
    <w:multiLevelType w:val="hybridMultilevel"/>
    <w:tmpl w:val="A6860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00053C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260A002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95AAF50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2C44D8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6FC4990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92EC2A0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1088AB2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422B266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2">
    <w:nsid w:val="61FF3E87"/>
    <w:multiLevelType w:val="multilevel"/>
    <w:tmpl w:val="AA7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35CBB"/>
    <w:multiLevelType w:val="hybridMultilevel"/>
    <w:tmpl w:val="7A20A0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1032"/>
    <w:multiLevelType w:val="hybridMultilevel"/>
    <w:tmpl w:val="15466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53E35"/>
    <w:multiLevelType w:val="hybridMultilevel"/>
    <w:tmpl w:val="820ED40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B95EE5"/>
    <w:multiLevelType w:val="hybridMultilevel"/>
    <w:tmpl w:val="484CED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D73D05"/>
    <w:multiLevelType w:val="hybridMultilevel"/>
    <w:tmpl w:val="40881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81DB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BEADC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A2E4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16E9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E02F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EAA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8DD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682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69B578D"/>
    <w:multiLevelType w:val="hybridMultilevel"/>
    <w:tmpl w:val="F60CDFA8"/>
    <w:lvl w:ilvl="0" w:tplc="AE6CF6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81DB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BEADC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A2E49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16E90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E02F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EAA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8DD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682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3"/>
  </w:num>
  <w:num w:numId="5">
    <w:abstractNumId w:val="19"/>
  </w:num>
  <w:num w:numId="6">
    <w:abstractNumId w:val="18"/>
  </w:num>
  <w:num w:numId="7">
    <w:abstractNumId w:val="0"/>
  </w:num>
  <w:num w:numId="8">
    <w:abstractNumId w:val="14"/>
  </w:num>
  <w:num w:numId="9">
    <w:abstractNumId w:val="1"/>
  </w:num>
  <w:num w:numId="10">
    <w:abstractNumId w:val="21"/>
  </w:num>
  <w:num w:numId="11">
    <w:abstractNumId w:val="27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6"/>
  </w:num>
  <w:num w:numId="17">
    <w:abstractNumId w:val="26"/>
  </w:num>
  <w:num w:numId="18">
    <w:abstractNumId w:val="11"/>
  </w:num>
  <w:num w:numId="19">
    <w:abstractNumId w:val="23"/>
  </w:num>
  <w:num w:numId="20">
    <w:abstractNumId w:val="15"/>
  </w:num>
  <w:num w:numId="21">
    <w:abstractNumId w:val="5"/>
  </w:num>
  <w:num w:numId="22">
    <w:abstractNumId w:val="7"/>
  </w:num>
  <w:num w:numId="23">
    <w:abstractNumId w:val="25"/>
  </w:num>
  <w:num w:numId="24">
    <w:abstractNumId w:val="10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674B"/>
    <w:rsid w:val="00054E51"/>
    <w:rsid w:val="000A7531"/>
    <w:rsid w:val="000B23FC"/>
    <w:rsid w:val="000F2A00"/>
    <w:rsid w:val="00101C80"/>
    <w:rsid w:val="001369A1"/>
    <w:rsid w:val="00137109"/>
    <w:rsid w:val="00152957"/>
    <w:rsid w:val="00161E18"/>
    <w:rsid w:val="00166FC7"/>
    <w:rsid w:val="00192120"/>
    <w:rsid w:val="001A2B71"/>
    <w:rsid w:val="001D5C5E"/>
    <w:rsid w:val="00201C77"/>
    <w:rsid w:val="002127A5"/>
    <w:rsid w:val="00265DFF"/>
    <w:rsid w:val="00283AB6"/>
    <w:rsid w:val="00284FFE"/>
    <w:rsid w:val="0029351D"/>
    <w:rsid w:val="002951D9"/>
    <w:rsid w:val="002B3792"/>
    <w:rsid w:val="00367558"/>
    <w:rsid w:val="003C774F"/>
    <w:rsid w:val="00405771"/>
    <w:rsid w:val="004210BE"/>
    <w:rsid w:val="00441E67"/>
    <w:rsid w:val="0046788D"/>
    <w:rsid w:val="004818C9"/>
    <w:rsid w:val="004949B4"/>
    <w:rsid w:val="004F6137"/>
    <w:rsid w:val="00500E48"/>
    <w:rsid w:val="00504FAF"/>
    <w:rsid w:val="00511DE8"/>
    <w:rsid w:val="00517FB2"/>
    <w:rsid w:val="00582A52"/>
    <w:rsid w:val="005B1F61"/>
    <w:rsid w:val="005D34DD"/>
    <w:rsid w:val="005F2523"/>
    <w:rsid w:val="005F716F"/>
    <w:rsid w:val="00654DD7"/>
    <w:rsid w:val="006B6E91"/>
    <w:rsid w:val="006D64D7"/>
    <w:rsid w:val="00763D80"/>
    <w:rsid w:val="00766946"/>
    <w:rsid w:val="00796E8A"/>
    <w:rsid w:val="007C1D05"/>
    <w:rsid w:val="007D678E"/>
    <w:rsid w:val="008404C5"/>
    <w:rsid w:val="008D674B"/>
    <w:rsid w:val="008E0C3A"/>
    <w:rsid w:val="00912396"/>
    <w:rsid w:val="00957370"/>
    <w:rsid w:val="009648A4"/>
    <w:rsid w:val="009735EF"/>
    <w:rsid w:val="009D2076"/>
    <w:rsid w:val="009E11EE"/>
    <w:rsid w:val="009E7760"/>
    <w:rsid w:val="00A26ED9"/>
    <w:rsid w:val="00A51A8B"/>
    <w:rsid w:val="00A53967"/>
    <w:rsid w:val="00A70FEC"/>
    <w:rsid w:val="00A85477"/>
    <w:rsid w:val="00AC6A56"/>
    <w:rsid w:val="00B53E6B"/>
    <w:rsid w:val="00B80CAC"/>
    <w:rsid w:val="00BE7DD9"/>
    <w:rsid w:val="00C112B4"/>
    <w:rsid w:val="00C16D1C"/>
    <w:rsid w:val="00C232F6"/>
    <w:rsid w:val="00C247AE"/>
    <w:rsid w:val="00C45451"/>
    <w:rsid w:val="00C64ECF"/>
    <w:rsid w:val="00C876F0"/>
    <w:rsid w:val="00D13F89"/>
    <w:rsid w:val="00D15538"/>
    <w:rsid w:val="00D1588B"/>
    <w:rsid w:val="00D23C1D"/>
    <w:rsid w:val="00DF1489"/>
    <w:rsid w:val="00E000FF"/>
    <w:rsid w:val="00E334D2"/>
    <w:rsid w:val="00E35A8C"/>
    <w:rsid w:val="00E5796D"/>
    <w:rsid w:val="00E63BF1"/>
    <w:rsid w:val="00E700A1"/>
    <w:rsid w:val="00E73122"/>
    <w:rsid w:val="00E923F0"/>
    <w:rsid w:val="00EC4F07"/>
    <w:rsid w:val="00ED092E"/>
    <w:rsid w:val="00EF23A6"/>
    <w:rsid w:val="00F22F55"/>
    <w:rsid w:val="00F52635"/>
    <w:rsid w:val="00FC041D"/>
    <w:rsid w:val="00FC52F4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1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674B"/>
    <w:pPr>
      <w:ind w:left="720"/>
      <w:contextualSpacing/>
    </w:pPr>
  </w:style>
  <w:style w:type="paragraph" w:styleId="NormalWeb">
    <w:name w:val="Normal (Web)"/>
    <w:basedOn w:val="Normal"/>
    <w:unhideWhenUsed/>
    <w:rsid w:val="00D1588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F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7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23</Pages>
  <Words>3329</Words>
  <Characters>18311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DamianC</cp:lastModifiedBy>
  <cp:revision>76</cp:revision>
  <cp:lastPrinted>2015-03-09T12:48:00Z</cp:lastPrinted>
  <dcterms:created xsi:type="dcterms:W3CDTF">2011-10-14T06:43:00Z</dcterms:created>
  <dcterms:modified xsi:type="dcterms:W3CDTF">2015-03-09T12:52:00Z</dcterms:modified>
</cp:coreProperties>
</file>