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44" w:rsidRDefault="008B04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PROFILAXIS DE LA INFECCIÓN</w:t>
      </w:r>
    </w:p>
    <w:p w:rsidR="00F1757A" w:rsidRDefault="008B04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SINDROME DEL FLUJO VAGINAL EN EL EMBARAZO</w:t>
      </w:r>
    </w:p>
    <w:p w:rsidR="008B0444" w:rsidRDefault="008B04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SINDROME DE RESPUESTA INFLAMATORIA SISTÉMICO</w:t>
      </w:r>
    </w:p>
    <w:p w:rsidR="008161C4" w:rsidRPr="008161C4" w:rsidRDefault="008161C4" w:rsidP="008161C4">
      <w:pPr>
        <w:jc w:val="both"/>
        <w:rPr>
          <w:rFonts w:ascii="Arial" w:hAnsi="Arial" w:cs="Arial"/>
        </w:rPr>
      </w:pPr>
      <w:r w:rsidRPr="008161C4">
        <w:rPr>
          <w:rFonts w:ascii="Arial" w:hAnsi="Arial" w:cs="Arial"/>
        </w:rPr>
        <w:t>Durante el embarazo, la mujer está expuesta a posibles infecciones y procesos sépticos que pueden comprometer la gestación, parto y hasta su propia vida</w:t>
      </w:r>
    </w:p>
    <w:p w:rsidR="008B0444" w:rsidRDefault="008161C4" w:rsidP="008161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 causas del flujo vaginal pueden ser fisiológicas y patológicas</w:t>
      </w:r>
    </w:p>
    <w:p w:rsidR="00FF4338" w:rsidRDefault="00FF4338" w:rsidP="008161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Clasificación de la infecciones en el embarazo, parto y puerperio</w:t>
      </w:r>
    </w:p>
    <w:p w:rsidR="00FF4338" w:rsidRDefault="00FF4338" w:rsidP="00FF433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Infección</w:t>
      </w:r>
    </w:p>
    <w:p w:rsidR="00FF4338" w:rsidRDefault="00FF4338" w:rsidP="00FF43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Cervicovaginales</w:t>
      </w:r>
    </w:p>
    <w:p w:rsidR="00FF4338" w:rsidRDefault="00FF4338" w:rsidP="00FF43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Respiratorias agudas</w:t>
      </w:r>
    </w:p>
    <w:p w:rsidR="00FF4338" w:rsidRDefault="00FF4338" w:rsidP="00FF43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Urinarias</w:t>
      </w:r>
    </w:p>
    <w:p w:rsidR="00FF4338" w:rsidRDefault="00FF4338" w:rsidP="00FF43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F5FD5">
        <w:rPr>
          <w:rFonts w:ascii="Arial" w:hAnsi="Arial" w:cs="Arial"/>
        </w:rPr>
        <w:t>o</w:t>
      </w:r>
      <w:r>
        <w:rPr>
          <w:rFonts w:ascii="Arial" w:hAnsi="Arial" w:cs="Arial"/>
        </w:rPr>
        <w:t>rioamnionitis</w:t>
      </w:r>
    </w:p>
    <w:p w:rsidR="00DF5FD5" w:rsidRDefault="00DF5FD5" w:rsidP="00FF43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la rafia</w:t>
      </w:r>
    </w:p>
    <w:p w:rsidR="00DF5FD5" w:rsidRDefault="00DF5FD5" w:rsidP="00FF43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la herid quirúrgica</w:t>
      </w:r>
    </w:p>
    <w:p w:rsidR="00DF5FD5" w:rsidRDefault="00DF5FD5" w:rsidP="00FF43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La mama</w:t>
      </w:r>
    </w:p>
    <w:p w:rsidR="00DF5FD5" w:rsidRDefault="00DF5FD5" w:rsidP="00DF5FD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Sepsis</w:t>
      </w:r>
    </w:p>
    <w:p w:rsidR="00DF5FD5" w:rsidRDefault="00DF5FD5" w:rsidP="00DF5FD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Puerperal</w:t>
      </w:r>
    </w:p>
    <w:p w:rsidR="00DF5FD5" w:rsidRDefault="00DF5FD5" w:rsidP="00DF5FD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Pelviperitonitis puerperal</w:t>
      </w:r>
    </w:p>
    <w:p w:rsidR="00DF5FD5" w:rsidRDefault="00DF5FD5" w:rsidP="00DF5FD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Absceso  pélvico puerperal.</w:t>
      </w:r>
    </w:p>
    <w:p w:rsidR="00DF5FD5" w:rsidRDefault="00DF5FD5" w:rsidP="00DF5FD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Shock séptico y disfunción de órganos</w:t>
      </w:r>
    </w:p>
    <w:p w:rsidR="007B03D2" w:rsidRDefault="007B03D2" w:rsidP="007B03D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La prevención primaria de las infecciones vaginales en el embarazo es la meta principal; sin embargo, esta aún no es efectiva. Por ello, se deben tomar en cuenta la siguiente recomendación:</w:t>
      </w:r>
    </w:p>
    <w:p w:rsidR="007B03D2" w:rsidRPr="007B03D2" w:rsidRDefault="007B03D2" w:rsidP="007B03D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En toda infección vaginal que pueda relacionarse con ITS se debe cumplir con las siguientes cuatro actividades (según la OMS):</w:t>
      </w:r>
    </w:p>
    <w:p w:rsidR="007B03D2" w:rsidRDefault="007B03D2" w:rsidP="007B03D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1. Educación de los individuos en riesgo sobre las modalidades de transmisión de la enfermedad y los medios para reducir el riesgo de transmisión.</w:t>
      </w:r>
    </w:p>
    <w:p w:rsidR="007B03D2" w:rsidRDefault="007B03D2" w:rsidP="007B03D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2. Detección de infección en sujetos asintomáticos y en sujetos que presentan síntomas, pero que probablemente no consulten servicios diagnósticos y terapéuticos.</w:t>
      </w:r>
    </w:p>
    <w:p w:rsidR="007B03D2" w:rsidRDefault="007B03D2" w:rsidP="007B03D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3. Tratamiento efectivo de los individuos infectados que acuden a consulta.</w:t>
      </w:r>
    </w:p>
    <w:p w:rsidR="00DF5FD5" w:rsidRDefault="007B03D2" w:rsidP="007B03D2">
      <w:pPr>
        <w:jc w:val="both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4. Tratamiento y educación de las parejas sexuales de individuos infectados.</w:t>
      </w:r>
    </w:p>
    <w:p w:rsidR="007B03D2" w:rsidRDefault="007B03D2" w:rsidP="007B03D2">
      <w:pPr>
        <w:jc w:val="both"/>
        <w:rPr>
          <w:rFonts w:ascii="ArialNarrow" w:hAnsi="ArialNarrow" w:cs="ArialNarrow"/>
          <w:sz w:val="20"/>
          <w:szCs w:val="20"/>
        </w:rPr>
      </w:pPr>
    </w:p>
    <w:p w:rsidR="007B03D2" w:rsidRDefault="007B03D2" w:rsidP="007B03D2">
      <w:pPr>
        <w:jc w:val="both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Importancia de las ITS</w:t>
      </w:r>
    </w:p>
    <w:p w:rsidR="007B03D2" w:rsidRDefault="007B03D2" w:rsidP="007B03D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Generan invalidez y secuelas</w:t>
      </w:r>
    </w:p>
    <w:p w:rsidR="007B03D2" w:rsidRDefault="002D0F0A" w:rsidP="007B03D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Elevada morbilidad</w:t>
      </w:r>
    </w:p>
    <w:p w:rsidR="002D0F0A" w:rsidRDefault="002D0F0A" w:rsidP="007B03D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Tendencia muy ascendente en las últimas décadas</w:t>
      </w:r>
    </w:p>
    <w:p w:rsidR="002D0F0A" w:rsidRDefault="002D0F0A" w:rsidP="007B03D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Elevado costo económico y social su prevención y tratamiento.</w:t>
      </w:r>
    </w:p>
    <w:p w:rsidR="002D0F0A" w:rsidRDefault="002D0F0A" w:rsidP="007B03D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incorporación de la infección por VIH/Sida aumenta la mortalidad por ITS</w:t>
      </w:r>
    </w:p>
    <w:p w:rsidR="007B03D2" w:rsidRDefault="007B03D2" w:rsidP="00505A46">
      <w:pPr>
        <w:jc w:val="both"/>
        <w:rPr>
          <w:rFonts w:ascii="Arial" w:hAnsi="Arial" w:cs="Arial"/>
        </w:rPr>
      </w:pP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14"/>
          <w:szCs w:val="1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Terapia farmacológica para VB3, </w:t>
      </w:r>
      <w:r>
        <w:rPr>
          <w:rFonts w:ascii="ArialNarrow-Bold" w:hAnsi="ArialNarrow-Bold" w:cs="ArialNarrow-Bold"/>
          <w:b/>
          <w:bCs/>
          <w:sz w:val="14"/>
          <w:szCs w:val="14"/>
        </w:rPr>
        <w:t>9, 16, 17, 30, 31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Terapias orales Terapias intravaginales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Medicamento de elección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Metronidazol: </w:t>
      </w:r>
      <w:r>
        <w:rPr>
          <w:rFonts w:ascii="ArialNarrow" w:hAnsi="ArialNarrow" w:cs="ArialNarrow"/>
          <w:sz w:val="20"/>
          <w:szCs w:val="20"/>
        </w:rPr>
        <w:t>500 mg dos veces al día durante siete días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Metronidazol: </w:t>
      </w:r>
      <w:r>
        <w:rPr>
          <w:rFonts w:ascii="ArialNarrow" w:hAnsi="ArialNarrow" w:cs="ArialNarrow"/>
          <w:sz w:val="20"/>
          <w:szCs w:val="20"/>
        </w:rPr>
        <w:t xml:space="preserve">250 mg tres veces al día </w:t>
      </w:r>
      <w:proofErr w:type="spellStart"/>
      <w:r>
        <w:rPr>
          <w:rFonts w:ascii="ArialNarrow" w:hAnsi="ArialNarrow" w:cs="ArialNarrow"/>
          <w:sz w:val="20"/>
          <w:szCs w:val="20"/>
        </w:rPr>
        <w:t>durantesiete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días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Metronidazol: </w:t>
      </w:r>
      <w:r>
        <w:rPr>
          <w:rFonts w:ascii="ArialNarrow" w:hAnsi="ArialNarrow" w:cs="ArialNarrow"/>
          <w:sz w:val="20"/>
          <w:szCs w:val="20"/>
        </w:rPr>
        <w:t xml:space="preserve">un óvulo de 500 </w:t>
      </w:r>
      <w:proofErr w:type="spellStart"/>
      <w:r>
        <w:rPr>
          <w:rFonts w:ascii="ArialNarrow" w:hAnsi="ArialNarrow" w:cs="ArialNarrow"/>
          <w:sz w:val="20"/>
          <w:szCs w:val="20"/>
        </w:rPr>
        <w:t>mgdiario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proofErr w:type="spellStart"/>
      <w:r>
        <w:rPr>
          <w:rFonts w:ascii="ArialNarrow" w:hAnsi="ArialNarrow" w:cs="ArialNarrow"/>
          <w:sz w:val="20"/>
          <w:szCs w:val="20"/>
        </w:rPr>
        <w:t>intravaginal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por siete días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Medicamento alternativo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Clindamicina: </w:t>
      </w:r>
      <w:r>
        <w:rPr>
          <w:rFonts w:ascii="ArialNarrow" w:hAnsi="ArialNarrow" w:cs="ArialNarrow"/>
          <w:sz w:val="20"/>
          <w:szCs w:val="20"/>
        </w:rPr>
        <w:t>300 mg dos veces al día por siete días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lastRenderedPageBreak/>
        <w:t xml:space="preserve">Clindamicina: </w:t>
      </w:r>
      <w:r>
        <w:rPr>
          <w:rFonts w:ascii="ArialNarrow" w:hAnsi="ArialNarrow" w:cs="ArialNarrow"/>
          <w:sz w:val="20"/>
          <w:szCs w:val="20"/>
        </w:rPr>
        <w:t>aplicar 5 gramos un aplicador lleno) de la crema profundamente en la vagina por la noche, durante siete días.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14"/>
          <w:szCs w:val="1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Tratamiento de la candidiasis </w:t>
      </w:r>
      <w:proofErr w:type="spellStart"/>
      <w:r>
        <w:rPr>
          <w:rFonts w:ascii="ArialNarrow-Bold" w:hAnsi="ArialNarrow-Bold" w:cs="ArialNarrow-Bold"/>
          <w:b/>
          <w:bCs/>
          <w:sz w:val="24"/>
          <w:szCs w:val="24"/>
        </w:rPr>
        <w:t>vulvovaginal</w:t>
      </w:r>
      <w:proofErr w:type="spellEnd"/>
      <w:r>
        <w:rPr>
          <w:rFonts w:ascii="ArialNarrow-Bold" w:hAnsi="ArialNarrow-Bold" w:cs="ArialNarrow-Bold"/>
          <w:b/>
          <w:bCs/>
          <w:sz w:val="24"/>
          <w:szCs w:val="24"/>
        </w:rPr>
        <w:t xml:space="preserve"> (CVV)</w:t>
      </w:r>
      <w:r>
        <w:rPr>
          <w:rFonts w:ascii="ArialNarrow-Bold" w:hAnsi="ArialNarrow-Bold" w:cs="ArialNarrow-Bold"/>
          <w:b/>
          <w:bCs/>
          <w:sz w:val="14"/>
          <w:szCs w:val="14"/>
        </w:rPr>
        <w:t>3, 9, 16, 17, 30, 31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Los </w:t>
      </w:r>
      <w:proofErr w:type="spellStart"/>
      <w:r>
        <w:rPr>
          <w:rFonts w:ascii="ArialNarrow" w:hAnsi="ArialNarrow" w:cs="ArialNarrow"/>
          <w:sz w:val="20"/>
          <w:szCs w:val="20"/>
        </w:rPr>
        <w:t>azoles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tópicos (intravaginales) como Clotrimazol son eficaces en mujeres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embarazadas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con CVV.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Fluconazol</w:t>
      </w:r>
      <w:proofErr w:type="spellEnd"/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No existen diferencias significativas en la terapéutica con el uso de </w:t>
      </w:r>
      <w:r>
        <w:rPr>
          <w:rFonts w:ascii="ArialNarrow-Bold" w:hAnsi="ArialNarrow-Bold" w:cs="ArialNarrow-Bold"/>
          <w:b/>
          <w:bCs/>
          <w:sz w:val="20"/>
          <w:szCs w:val="20"/>
        </w:rPr>
        <w:t>Clotrimazol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o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Miconazol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</w:t>
      </w:r>
      <w:r>
        <w:rPr>
          <w:rFonts w:ascii="ArialNarrow" w:hAnsi="ArialNarrow" w:cs="ArialNarrow"/>
          <w:sz w:val="20"/>
          <w:szCs w:val="20"/>
        </w:rPr>
        <w:t>para el tratamiento de CVV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14"/>
          <w:szCs w:val="1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Tratamiento de la </w:t>
      </w:r>
      <w:proofErr w:type="spellStart"/>
      <w:r>
        <w:rPr>
          <w:rFonts w:ascii="ArialNarrow-Bold" w:hAnsi="ArialNarrow-Bold" w:cs="ArialNarrow-Bold"/>
          <w:b/>
          <w:bCs/>
          <w:sz w:val="24"/>
          <w:szCs w:val="24"/>
        </w:rPr>
        <w:t>tricomoniasis</w:t>
      </w:r>
      <w:proofErr w:type="spellEnd"/>
      <w:r>
        <w:rPr>
          <w:rFonts w:ascii="ArialNarrow-Bold" w:hAnsi="ArialNarrow-Bold" w:cs="ArialNarrow-Bold"/>
          <w:b/>
          <w:bCs/>
          <w:sz w:val="24"/>
          <w:szCs w:val="24"/>
        </w:rPr>
        <w:t xml:space="preserve"> vaginal</w:t>
      </w:r>
      <w:r>
        <w:rPr>
          <w:rFonts w:ascii="ArialNarrow-Bold" w:hAnsi="ArialNarrow-Bold" w:cs="ArialNarrow-Bold"/>
          <w:b/>
          <w:bCs/>
          <w:sz w:val="14"/>
          <w:szCs w:val="14"/>
        </w:rPr>
        <w:t>3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14"/>
          <w:szCs w:val="14"/>
        </w:rPr>
      </w:pP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14"/>
          <w:szCs w:val="1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Terapia farmacológica para </w:t>
      </w:r>
      <w:proofErr w:type="spellStart"/>
      <w:r>
        <w:rPr>
          <w:rFonts w:ascii="ArialNarrow-Bold" w:hAnsi="ArialNarrow-Bold" w:cs="ArialNarrow-Bold"/>
          <w:b/>
          <w:bCs/>
          <w:sz w:val="24"/>
          <w:szCs w:val="24"/>
        </w:rPr>
        <w:t>tricomoniasis</w:t>
      </w:r>
      <w:proofErr w:type="spellEnd"/>
      <w:r>
        <w:rPr>
          <w:rFonts w:ascii="ArialNarrow-Bold" w:hAnsi="ArialNarrow-Bold" w:cs="ArialNarrow-Bold"/>
          <w:b/>
          <w:bCs/>
          <w:sz w:val="24"/>
          <w:szCs w:val="24"/>
        </w:rPr>
        <w:t xml:space="preserve"> vaginal</w:t>
      </w:r>
      <w:r>
        <w:rPr>
          <w:rFonts w:ascii="ArialNarrow-Bold" w:hAnsi="ArialNarrow-Bold" w:cs="ArialNarrow-Bold"/>
          <w:b/>
          <w:bCs/>
          <w:sz w:val="14"/>
          <w:szCs w:val="14"/>
        </w:rPr>
        <w:t>3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Terapias orales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Medicamento de elección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Metronidazol </w:t>
      </w:r>
      <w:r>
        <w:rPr>
          <w:rFonts w:ascii="ArialNarrow" w:hAnsi="ArialNarrow" w:cs="ArialNarrow"/>
          <w:sz w:val="20"/>
          <w:szCs w:val="20"/>
        </w:rPr>
        <w:t>2 g en dosis única a cualquier momento del embarazo, o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Metronidazol </w:t>
      </w:r>
      <w:r>
        <w:rPr>
          <w:rFonts w:ascii="ArialNarrow" w:hAnsi="ArialNarrow" w:cs="ArialNarrow"/>
          <w:sz w:val="20"/>
          <w:szCs w:val="20"/>
        </w:rPr>
        <w:t>500 mg, dos veces al día por siete días</w:t>
      </w:r>
    </w:p>
    <w:p w:rsidR="00505A46" w:rsidRDefault="00505A46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Medicamento alternativo En caso de falla del tratamiento o recurrencia, repetir </w:t>
      </w:r>
      <w:r>
        <w:rPr>
          <w:rFonts w:ascii="ArialNarrow-Bold" w:hAnsi="ArialNarrow-Bold" w:cs="ArialNarrow-Bold"/>
          <w:b/>
          <w:bCs/>
          <w:sz w:val="20"/>
          <w:szCs w:val="20"/>
        </w:rPr>
        <w:t>Metronidazo</w:t>
      </w:r>
      <w:r>
        <w:rPr>
          <w:rFonts w:ascii="ArialNarrow" w:hAnsi="ArialNarrow" w:cs="ArialNarrow"/>
          <w:sz w:val="20"/>
          <w:szCs w:val="20"/>
        </w:rPr>
        <w:t>l 500mg por siete días más, hasta completar los 14 días.</w:t>
      </w:r>
    </w:p>
    <w:p w:rsidR="00F50D63" w:rsidRDefault="00F50D63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F50D63" w:rsidRPr="00505A46" w:rsidRDefault="00F50D63" w:rsidP="00505A4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Puerperio</w:t>
      </w:r>
      <w:bookmarkStart w:id="0" w:name="_GoBack"/>
      <w:bookmarkEnd w:id="0"/>
    </w:p>
    <w:sectPr w:rsidR="00F50D63" w:rsidRPr="00505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24E0F"/>
    <w:multiLevelType w:val="hybridMultilevel"/>
    <w:tmpl w:val="AF389F9C"/>
    <w:lvl w:ilvl="0" w:tplc="8744B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4105AD"/>
    <w:multiLevelType w:val="hybridMultilevel"/>
    <w:tmpl w:val="08805816"/>
    <w:lvl w:ilvl="0" w:tplc="0040F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FF4F57"/>
    <w:multiLevelType w:val="hybridMultilevel"/>
    <w:tmpl w:val="E44E17D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60D97"/>
    <w:multiLevelType w:val="hybridMultilevel"/>
    <w:tmpl w:val="C4046D30"/>
    <w:lvl w:ilvl="0" w:tplc="AD04FC9E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  <w:sz w:val="2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83"/>
    <w:rsid w:val="002D0F0A"/>
    <w:rsid w:val="00505A46"/>
    <w:rsid w:val="00710860"/>
    <w:rsid w:val="007B03D2"/>
    <w:rsid w:val="008161C4"/>
    <w:rsid w:val="008B0444"/>
    <w:rsid w:val="008F1F69"/>
    <w:rsid w:val="00C75E83"/>
    <w:rsid w:val="00DF5FD5"/>
    <w:rsid w:val="00F50D63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69A25C-3829-4869-BE9C-1B3E77E9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2017-03-21T00:28:00Z</dcterms:created>
  <dcterms:modified xsi:type="dcterms:W3CDTF">2017-03-21T03:11:00Z</dcterms:modified>
</cp:coreProperties>
</file>